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E63B8" w14:textId="77777777" w:rsidR="00766401" w:rsidRPr="00766401" w:rsidRDefault="00766401" w:rsidP="00766401">
      <w:pPr>
        <w:shd w:val="clear" w:color="auto" w:fill="FFFFFF"/>
        <w:autoSpaceDE w:val="0"/>
        <w:autoSpaceDN w:val="0"/>
        <w:adjustRightInd w:val="0"/>
        <w:jc w:val="both"/>
        <w:rPr>
          <w:rFonts w:ascii="Arial" w:eastAsia="Batang" w:hAnsi="Arial" w:cs="Arial"/>
          <w:b/>
          <w:color w:val="0070C0"/>
        </w:rPr>
      </w:pPr>
      <w:bookmarkStart w:id="0" w:name="_GoBack"/>
      <w:bookmarkEnd w:id="0"/>
      <w:r w:rsidRPr="00766401">
        <w:rPr>
          <w:rFonts w:ascii="Arial" w:eastAsia="Batang" w:hAnsi="Arial" w:cs="Arial"/>
          <w:b/>
          <w:color w:val="0070C0"/>
        </w:rPr>
        <w:t xml:space="preserve">Nota: Las anotaciones que tienen en color azul son guías o comentarios establecidos por la Dirección Jurídica y Contractual para facilitar el diligenciamiento del presente documento, por lo tanto, </w:t>
      </w:r>
      <w:r w:rsidRPr="00766401">
        <w:rPr>
          <w:rFonts w:ascii="Arial" w:eastAsia="Batang" w:hAnsi="Arial" w:cs="Arial"/>
          <w:b/>
          <w:color w:val="0070C0"/>
          <w:u w:val="single"/>
        </w:rPr>
        <w:t>deberán ser eliminadas</w:t>
      </w:r>
      <w:r w:rsidRPr="00766401">
        <w:rPr>
          <w:rFonts w:ascii="Arial" w:eastAsia="Batang" w:hAnsi="Arial" w:cs="Arial"/>
          <w:b/>
          <w:color w:val="0070C0"/>
        </w:rPr>
        <w:t xml:space="preserve">, al igual que la presente nota. </w:t>
      </w:r>
    </w:p>
    <w:p w14:paraId="7AD4481B" w14:textId="77777777" w:rsidR="00766401" w:rsidRPr="00766401" w:rsidRDefault="00766401" w:rsidP="00766401">
      <w:pPr>
        <w:shd w:val="clear" w:color="auto" w:fill="FFFFFF"/>
        <w:autoSpaceDE w:val="0"/>
        <w:autoSpaceDN w:val="0"/>
        <w:adjustRightInd w:val="0"/>
        <w:jc w:val="both"/>
        <w:rPr>
          <w:rFonts w:ascii="Arial" w:eastAsia="Batang" w:hAnsi="Arial" w:cs="Arial"/>
          <w:b/>
          <w:color w:val="0070C0"/>
        </w:rPr>
      </w:pPr>
    </w:p>
    <w:p w14:paraId="3CDF31D7" w14:textId="77777777" w:rsidR="00766401" w:rsidRPr="00766401" w:rsidRDefault="00766401" w:rsidP="00766401">
      <w:pPr>
        <w:autoSpaceDE w:val="0"/>
        <w:autoSpaceDN w:val="0"/>
        <w:adjustRightInd w:val="0"/>
        <w:jc w:val="both"/>
        <w:rPr>
          <w:rFonts w:ascii="Arial" w:hAnsi="Arial" w:cs="Arial"/>
          <w:b/>
          <w:color w:val="0070C0"/>
        </w:rPr>
      </w:pPr>
      <w:r w:rsidRPr="00766401">
        <w:rPr>
          <w:rFonts w:ascii="Arial" w:hAnsi="Arial" w:cs="Arial"/>
          <w:b/>
          <w:bCs/>
        </w:rPr>
        <w:t xml:space="preserve">ESTUDIOS PREVIOS PARA CONTRATAR </w:t>
      </w:r>
      <w:r w:rsidRPr="00766401">
        <w:rPr>
          <w:rFonts w:ascii="Arial" w:hAnsi="Arial" w:cs="Arial"/>
          <w:b/>
          <w:color w:val="0070C0"/>
        </w:rPr>
        <w:t>(SEÑALAR DE FORMA CLARA Y ESPECÍFICA, EL OBJETO DEL CONTRATO A DESARROLLAR)</w:t>
      </w:r>
    </w:p>
    <w:p w14:paraId="5987CCA9" w14:textId="77777777" w:rsidR="00766401" w:rsidRPr="00766401" w:rsidRDefault="00766401" w:rsidP="00766401">
      <w:pPr>
        <w:autoSpaceDE w:val="0"/>
        <w:autoSpaceDN w:val="0"/>
        <w:adjustRightInd w:val="0"/>
        <w:jc w:val="both"/>
        <w:rPr>
          <w:rFonts w:ascii="Arial" w:hAnsi="Arial" w:cs="Arial"/>
          <w:b/>
          <w:color w:val="0070C0"/>
        </w:rPr>
      </w:pPr>
    </w:p>
    <w:p w14:paraId="49C35B24" w14:textId="77777777" w:rsidR="00766401" w:rsidRPr="00766401" w:rsidRDefault="00766401" w:rsidP="00766401">
      <w:pPr>
        <w:shd w:val="clear" w:color="auto" w:fill="FFFFFF"/>
        <w:autoSpaceDE w:val="0"/>
        <w:autoSpaceDN w:val="0"/>
        <w:adjustRightInd w:val="0"/>
        <w:jc w:val="both"/>
        <w:rPr>
          <w:rFonts w:ascii="Arial" w:hAnsi="Arial" w:cs="Arial"/>
          <w:bCs/>
        </w:rPr>
      </w:pPr>
      <w:r w:rsidRPr="00766401">
        <w:rPr>
          <w:rFonts w:ascii="Arial" w:hAnsi="Arial" w:cs="Arial"/>
          <w:bCs/>
        </w:rPr>
        <w:t>A continuación se estructura el estudio de conveniencia y oportunidad del contrato y su adecuación a las disposiciones legales y reglamentarias aplicables a la Secretaria Distrital de Seguridad, Convivencia y Justicia (SDSCJ), al Plan de Desarrollo del Distrito Capital, Plan de Anual de Adquisiciones, el presupuesto de la SDSCJ y la Ley de Apropiaciones y demás especificaciones que se registran a continuación; conforme con lo previsto en los numerales 7 y 12 del artículo 25 (modificado por el Art. 87 de la Ley 1474 de 2011) y numeral 1 del Art. 30 de la Ley 80 de 1993; los artículos 2.2.1.1.1.6.1., 2.2.1.1.1.6.2., 2.2.1.1.1.6.3., y 2.2.1.1.2.1.1. del Decreto 1082 de 2015, para adelantar un proceso de selección y la consecuente celebración del contrato requerido.</w:t>
      </w:r>
    </w:p>
    <w:p w14:paraId="668C558F" w14:textId="77777777" w:rsidR="00766401" w:rsidRPr="00766401" w:rsidRDefault="00766401" w:rsidP="00766401">
      <w:pPr>
        <w:shd w:val="clear" w:color="auto" w:fill="FFFFFF"/>
        <w:autoSpaceDE w:val="0"/>
        <w:autoSpaceDN w:val="0"/>
        <w:adjustRightInd w:val="0"/>
        <w:jc w:val="both"/>
        <w:rPr>
          <w:rFonts w:ascii="Arial" w:eastAsia="Batang" w:hAnsi="Arial" w:cs="Arial"/>
          <w:b/>
          <w:color w:val="0070C0"/>
        </w:rPr>
      </w:pPr>
    </w:p>
    <w:p w14:paraId="30BB34DA" w14:textId="77777777" w:rsidR="00766401" w:rsidRPr="00766401" w:rsidRDefault="00766401" w:rsidP="00766401">
      <w:pPr>
        <w:jc w:val="both"/>
        <w:rPr>
          <w:rFonts w:ascii="Arial" w:hAnsi="Arial" w:cs="Arial"/>
          <w:b/>
        </w:rPr>
      </w:pPr>
      <w:r w:rsidRPr="00766401">
        <w:rPr>
          <w:rFonts w:ascii="Arial" w:hAnsi="Arial" w:cs="Arial"/>
          <w:b/>
        </w:rPr>
        <w:t>PREVISIONES SOBRE LA RESPONSABILIDAD EN LA ELABORACION DE LOS ESTUDIOS PREVIOS</w:t>
      </w:r>
      <w:r w:rsidRPr="00766401">
        <w:rPr>
          <w:rFonts w:ascii="Arial" w:hAnsi="Arial" w:cs="Arial"/>
          <w:b/>
          <w:vertAlign w:val="superscript"/>
        </w:rPr>
        <w:footnoteReference w:id="1"/>
      </w:r>
    </w:p>
    <w:p w14:paraId="18E76A3C" w14:textId="77777777" w:rsidR="00766401" w:rsidRPr="00766401" w:rsidRDefault="00766401" w:rsidP="00766401">
      <w:pPr>
        <w:jc w:val="both"/>
        <w:rPr>
          <w:rFonts w:ascii="Arial" w:hAnsi="Arial" w:cs="Arial"/>
          <w:b/>
        </w:rPr>
      </w:pPr>
    </w:p>
    <w:p w14:paraId="00E34DE0" w14:textId="77777777" w:rsidR="00766401" w:rsidRPr="00766401" w:rsidRDefault="00766401" w:rsidP="00766401">
      <w:pPr>
        <w:jc w:val="both"/>
        <w:rPr>
          <w:rFonts w:ascii="Arial" w:hAnsi="Arial" w:cs="Arial"/>
        </w:rPr>
      </w:pPr>
      <w:r w:rsidRPr="00766401">
        <w:rPr>
          <w:rFonts w:ascii="Arial" w:hAnsi="Arial" w:cs="Arial"/>
        </w:rPr>
        <w:t>Los funcionarios de las dependencias de la Secretaria Distrital de Seguridad, Convivencia y Justicia, que adelanten la elaboración de los Estudios Previos, serán responsables por la veracidad de la información consignada en los mismos y así mismo dan fe que dicha información ha sido verificada. Así mismo, los estudios, diseños y proyectos requeridos para la contratación deberán haberse efectuado, con la debida antelación.</w:t>
      </w:r>
    </w:p>
    <w:p w14:paraId="2B2F4831" w14:textId="77777777" w:rsidR="00766401" w:rsidRPr="00766401" w:rsidRDefault="00766401" w:rsidP="00766401">
      <w:pPr>
        <w:jc w:val="both"/>
        <w:rPr>
          <w:rFonts w:ascii="Arial" w:hAnsi="Arial" w:cs="Arial"/>
        </w:rPr>
      </w:pPr>
    </w:p>
    <w:p w14:paraId="4FF15405" w14:textId="77777777" w:rsidR="00766401" w:rsidRPr="00766401" w:rsidRDefault="00766401" w:rsidP="00766401">
      <w:pPr>
        <w:jc w:val="both"/>
        <w:rPr>
          <w:rFonts w:ascii="Arial" w:hAnsi="Arial" w:cs="Arial"/>
          <w:color w:val="000000"/>
          <w:shd w:val="clear" w:color="auto" w:fill="FFFFFF"/>
        </w:rPr>
      </w:pPr>
      <w:r w:rsidRPr="00766401">
        <w:rPr>
          <w:rFonts w:ascii="Arial" w:hAnsi="Arial" w:cs="Arial"/>
        </w:rPr>
        <w:t>De otra parte, la información consignada en estos debe ser</w:t>
      </w:r>
      <w:r w:rsidRPr="00766401">
        <w:rPr>
          <w:rFonts w:ascii="Arial" w:hAnsi="Arial" w:cs="Arial"/>
          <w:color w:val="000000"/>
          <w:shd w:val="clear" w:color="auto" w:fill="FFFFFF"/>
        </w:rPr>
        <w:t> veraz, responsable, ecuánime, suficiente y oportuna, aspectos que deben ser tenidos en cuenta en su elaboración.</w:t>
      </w:r>
    </w:p>
    <w:p w14:paraId="78312F73" w14:textId="77777777" w:rsidR="00766401" w:rsidRPr="00766401" w:rsidRDefault="00766401" w:rsidP="00766401">
      <w:pPr>
        <w:jc w:val="both"/>
        <w:rPr>
          <w:rFonts w:ascii="Arial" w:hAnsi="Arial" w:cs="Arial"/>
          <w:color w:val="000000"/>
          <w:shd w:val="clear" w:color="auto" w:fill="FFFFFF"/>
        </w:rPr>
      </w:pPr>
    </w:p>
    <w:p w14:paraId="11F63907" w14:textId="77777777" w:rsidR="00766401" w:rsidRPr="00766401" w:rsidRDefault="00766401" w:rsidP="00766401">
      <w:pPr>
        <w:jc w:val="both"/>
        <w:rPr>
          <w:rFonts w:ascii="Arial" w:hAnsi="Arial" w:cs="Arial"/>
        </w:rPr>
      </w:pPr>
      <w:r w:rsidRPr="00766401">
        <w:rPr>
          <w:rFonts w:ascii="Arial" w:hAnsi="Arial" w:cs="Arial"/>
          <w:color w:val="000000"/>
          <w:shd w:val="clear" w:color="auto" w:fill="FFFFFF"/>
        </w:rPr>
        <w:t>Finalmente, las entidades y los servidores públicos, responderán cuando adelanten contratación sin haber elaborado previamente los correspondientes diseños, estudios, planos y evaluaciones que fueren necesarios.</w:t>
      </w:r>
    </w:p>
    <w:p w14:paraId="2DF68AE6" w14:textId="77777777" w:rsidR="00766401" w:rsidRPr="00766401" w:rsidRDefault="00766401" w:rsidP="00766401">
      <w:pPr>
        <w:jc w:val="both"/>
        <w:rPr>
          <w:rFonts w:ascii="Arial" w:hAnsi="Arial" w:cs="Arial"/>
          <w:b/>
          <w:highlight w:val="yellow"/>
        </w:rPr>
      </w:pPr>
    </w:p>
    <w:p w14:paraId="663B6CB9" w14:textId="77777777" w:rsidR="00766401" w:rsidRPr="00766401" w:rsidRDefault="00766401" w:rsidP="00766401">
      <w:pPr>
        <w:jc w:val="both"/>
        <w:rPr>
          <w:rFonts w:ascii="Arial" w:hAnsi="Arial" w:cs="Arial"/>
          <w:b/>
        </w:rPr>
      </w:pPr>
      <w:r w:rsidRPr="00766401">
        <w:rPr>
          <w:rFonts w:ascii="Arial" w:hAnsi="Arial" w:cs="Arial"/>
          <w:b/>
        </w:rPr>
        <w:t>ESTUDIO PREVIO PROCESOS DE CONVOCATORIA PÚBLICA QUE SUPERAN EL 10% DE LA MENOR CUANTÍA</w:t>
      </w:r>
      <w:r w:rsidRPr="00766401">
        <w:rPr>
          <w:rStyle w:val="Refdenotaalpie"/>
          <w:rFonts w:ascii="Arial" w:hAnsi="Arial" w:cs="Arial"/>
          <w:b/>
        </w:rPr>
        <w:footnoteReference w:id="2"/>
      </w:r>
    </w:p>
    <w:p w14:paraId="10C6E6E0" w14:textId="77777777" w:rsidR="00766401" w:rsidRPr="00766401" w:rsidRDefault="00766401" w:rsidP="00766401">
      <w:pPr>
        <w:jc w:val="both"/>
        <w:rPr>
          <w:rFonts w:ascii="Arial" w:hAnsi="Arial" w:cs="Arial"/>
        </w:rPr>
      </w:pPr>
    </w:p>
    <w:p w14:paraId="3993E7E8" w14:textId="77777777" w:rsidR="00766401" w:rsidRPr="00766401" w:rsidRDefault="00766401" w:rsidP="00766401">
      <w:pPr>
        <w:jc w:val="both"/>
        <w:rPr>
          <w:rFonts w:ascii="Arial" w:hAnsi="Arial" w:cs="Arial"/>
        </w:rPr>
      </w:pPr>
      <w:r w:rsidRPr="00766401">
        <w:rPr>
          <w:rFonts w:ascii="Arial" w:hAnsi="Arial" w:cs="Arial"/>
        </w:rPr>
        <w:t xml:space="preserve">De conformidad con lo establecido en el numeral 12 del artículo 25 de la ley 80 de 1993, modificado por el artículo 87 de la Ley 1474 de 2011, previo a la apertura de un proceso de selección deberán elaborarse los estudios, diseños y proyectos requeridos. </w:t>
      </w:r>
    </w:p>
    <w:p w14:paraId="7A348286" w14:textId="77777777" w:rsidR="00766401" w:rsidRPr="00766401" w:rsidRDefault="00766401" w:rsidP="00766401">
      <w:pPr>
        <w:jc w:val="both"/>
        <w:rPr>
          <w:rFonts w:ascii="Arial" w:hAnsi="Arial" w:cs="Arial"/>
        </w:rPr>
      </w:pPr>
    </w:p>
    <w:p w14:paraId="4B804750" w14:textId="77777777" w:rsidR="00766401" w:rsidRPr="00766401" w:rsidRDefault="00766401" w:rsidP="00766401">
      <w:pPr>
        <w:jc w:val="both"/>
        <w:rPr>
          <w:rFonts w:ascii="Arial" w:hAnsi="Arial" w:cs="Arial"/>
        </w:rPr>
      </w:pPr>
      <w:r w:rsidRPr="00766401">
        <w:rPr>
          <w:rFonts w:ascii="Arial" w:hAnsi="Arial" w:cs="Arial"/>
        </w:rPr>
        <w:t>Cuando el objeto de la contratación incluya la realización de una obra, la entidad contratante deberá contar con los estudios y diseños que permitan establecer la viabilidad del proyecto y su impacto social, económico y ambiental. Esta condición será aplicable incluso para los contratos que incluyan dentro del objeto el diseño.</w:t>
      </w:r>
    </w:p>
    <w:p w14:paraId="133CB2FD" w14:textId="77777777" w:rsidR="00766401" w:rsidRPr="00766401" w:rsidRDefault="00766401" w:rsidP="00766401">
      <w:pPr>
        <w:jc w:val="both"/>
        <w:rPr>
          <w:rFonts w:ascii="Arial" w:hAnsi="Arial" w:cs="Arial"/>
        </w:rPr>
      </w:pPr>
    </w:p>
    <w:p w14:paraId="1AAB4F1B" w14:textId="77777777" w:rsidR="00766401" w:rsidRPr="00766401" w:rsidRDefault="00766401" w:rsidP="00766401">
      <w:pPr>
        <w:jc w:val="both"/>
        <w:rPr>
          <w:rFonts w:ascii="Arial" w:hAnsi="Arial" w:cs="Arial"/>
        </w:rPr>
      </w:pPr>
      <w:r w:rsidRPr="00766401">
        <w:rPr>
          <w:rFonts w:ascii="Arial" w:hAnsi="Arial" w:cs="Arial"/>
        </w:rPr>
        <w:t>En concordancia con lo anterior, el artículo 2.2.1.1.2.1.1 del Decreto 1082 de 2015, establece que los estudios y documentos previos son el soporte para para elaborar el proyecto de pliegos, los pliegos de condiciones y el contrato. Deben contener los elementos que se indican en el presente documento.</w:t>
      </w:r>
    </w:p>
    <w:p w14:paraId="39068551" w14:textId="77777777" w:rsidR="00766401" w:rsidRPr="00766401" w:rsidRDefault="00766401" w:rsidP="00766401">
      <w:pPr>
        <w:jc w:val="both"/>
        <w:rPr>
          <w:rFonts w:ascii="Arial" w:hAnsi="Arial" w:cs="Arial"/>
          <w:b/>
        </w:rPr>
      </w:pPr>
    </w:p>
    <w:p w14:paraId="4A354B58" w14:textId="77777777" w:rsidR="00766401" w:rsidRPr="00766401" w:rsidRDefault="00766401" w:rsidP="00766401">
      <w:pPr>
        <w:jc w:val="both"/>
        <w:rPr>
          <w:rFonts w:ascii="Arial" w:hAnsi="Arial" w:cs="Arial"/>
        </w:rPr>
      </w:pPr>
      <w:r w:rsidRPr="00766401">
        <w:rPr>
          <w:rFonts w:ascii="Arial" w:hAnsi="Arial" w:cs="Arial"/>
        </w:rPr>
        <w:t xml:space="preserve">Las siguientes son las opciones de convocatoria pública, cuando se supera el 10% de la menor cuantía: </w:t>
      </w:r>
    </w:p>
    <w:p w14:paraId="79983D6A" w14:textId="77777777" w:rsidR="00766401" w:rsidRPr="00766401" w:rsidRDefault="00766401" w:rsidP="00766401">
      <w:pPr>
        <w:jc w:val="both"/>
        <w:rPr>
          <w:rFonts w:ascii="Arial" w:hAnsi="Arial" w:cs="Arial"/>
        </w:rPr>
      </w:pPr>
    </w:p>
    <w:p w14:paraId="60791287" w14:textId="77777777" w:rsidR="00766401" w:rsidRPr="00766401" w:rsidRDefault="00766401" w:rsidP="00766401">
      <w:pPr>
        <w:jc w:val="both"/>
        <w:rPr>
          <w:rFonts w:ascii="Arial" w:hAnsi="Arial" w:cs="Arial"/>
          <w:i/>
          <w:color w:val="365F91" w:themeColor="accent1" w:themeShade="BF"/>
        </w:rPr>
      </w:pPr>
      <w:r w:rsidRPr="00766401">
        <w:rPr>
          <w:rFonts w:ascii="Arial" w:hAnsi="Arial" w:cs="Arial"/>
          <w:i/>
          <w:color w:val="365F91" w:themeColor="accent1" w:themeShade="BF"/>
        </w:rPr>
        <w:t>El área deberá seleccionar la modalidad (eliminar este comentario)</w:t>
      </w:r>
    </w:p>
    <w:p w14:paraId="1FC8AB2C" w14:textId="77777777" w:rsidR="00766401" w:rsidRPr="00766401" w:rsidRDefault="00766401" w:rsidP="00766401">
      <w:pPr>
        <w:jc w:val="both"/>
        <w:rPr>
          <w:rFonts w:ascii="Arial" w:hAnsi="Arial" w:cs="Arial"/>
        </w:rPr>
      </w:pPr>
    </w:p>
    <w:p w14:paraId="705B8090" w14:textId="77777777" w:rsidR="00766401" w:rsidRPr="00766401" w:rsidRDefault="00766401" w:rsidP="00766401">
      <w:pPr>
        <w:jc w:val="both"/>
        <w:rPr>
          <w:rFonts w:ascii="Arial" w:hAnsi="Arial" w:cs="Arial"/>
        </w:rPr>
      </w:pPr>
      <w:r w:rsidRPr="00766401">
        <w:rPr>
          <w:rFonts w:ascii="Arial" w:hAnsi="Arial" w:cs="Arial"/>
          <w:noProof/>
          <w:lang w:val="es-CO" w:eastAsia="es-CO"/>
        </w:rPr>
        <mc:AlternateContent>
          <mc:Choice Requires="wps">
            <w:drawing>
              <wp:anchor distT="0" distB="0" distL="114300" distR="114300" simplePos="0" relativeHeight="251659264" behindDoc="0" locked="0" layoutInCell="1" allowOverlap="1" wp14:anchorId="25BC481F" wp14:editId="43278B74">
                <wp:simplePos x="0" y="0"/>
                <wp:positionH relativeFrom="column">
                  <wp:posOffset>1320165</wp:posOffset>
                </wp:positionH>
                <wp:positionV relativeFrom="paragraph">
                  <wp:posOffset>33020</wp:posOffset>
                </wp:positionV>
                <wp:extent cx="180975" cy="90805"/>
                <wp:effectExtent l="9525" t="7620" r="9525" b="635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391F1" id="Rectángulo 19" o:spid="_x0000_s1026" style="position:absolute;margin-left:103.95pt;margin-top:2.6pt;width:14.2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"/>
            </w:pict>
          </mc:Fallback>
        </mc:AlternateContent>
      </w:r>
      <w:r w:rsidRPr="00766401">
        <w:rPr>
          <w:rFonts w:ascii="Arial" w:hAnsi="Arial" w:cs="Arial"/>
        </w:rPr>
        <w:t>a. Licitación Pública</w:t>
      </w:r>
    </w:p>
    <w:p w14:paraId="015FFC64" w14:textId="77777777" w:rsidR="00766401" w:rsidRPr="00766401" w:rsidRDefault="00766401" w:rsidP="00766401">
      <w:pPr>
        <w:jc w:val="both"/>
        <w:rPr>
          <w:rFonts w:ascii="Arial" w:hAnsi="Arial" w:cs="Arial"/>
        </w:rPr>
      </w:pPr>
    </w:p>
    <w:p w14:paraId="5A624757" w14:textId="77777777" w:rsidR="00766401" w:rsidRPr="00766401" w:rsidRDefault="00766401" w:rsidP="00766401">
      <w:pPr>
        <w:jc w:val="both"/>
        <w:rPr>
          <w:rFonts w:ascii="Arial" w:hAnsi="Arial" w:cs="Arial"/>
        </w:rPr>
      </w:pPr>
      <w:r w:rsidRPr="00766401">
        <w:rPr>
          <w:rFonts w:ascii="Arial" w:hAnsi="Arial" w:cs="Arial"/>
          <w:noProof/>
          <w:lang w:val="es-CO" w:eastAsia="es-CO"/>
        </w:rPr>
        <mc:AlternateContent>
          <mc:Choice Requires="wps">
            <w:drawing>
              <wp:anchor distT="0" distB="0" distL="114300" distR="114300" simplePos="0" relativeHeight="251662336" behindDoc="0" locked="0" layoutInCell="1" allowOverlap="1" wp14:anchorId="5F1DB1D6" wp14:editId="113C50A3">
                <wp:simplePos x="0" y="0"/>
                <wp:positionH relativeFrom="column">
                  <wp:posOffset>2608580</wp:posOffset>
                </wp:positionH>
                <wp:positionV relativeFrom="paragraph">
                  <wp:posOffset>26035</wp:posOffset>
                </wp:positionV>
                <wp:extent cx="180975" cy="90805"/>
                <wp:effectExtent l="12065" t="7620" r="6985"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1866C" id="Rectángulo 1" o:spid="_x0000_s1026" style="position:absolute;margin-left:205.4pt;margin-top:2.05pt;width:14.2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"/>
            </w:pict>
          </mc:Fallback>
        </mc:AlternateContent>
      </w:r>
      <w:r w:rsidRPr="00766401">
        <w:rPr>
          <w:rFonts w:ascii="Arial" w:hAnsi="Arial" w:cs="Arial"/>
        </w:rPr>
        <w:t xml:space="preserve">b. Selección Abreviada de Menor Cuantía </w:t>
      </w:r>
    </w:p>
    <w:p w14:paraId="0757CB99" w14:textId="77777777" w:rsidR="00766401" w:rsidRPr="00766401" w:rsidRDefault="00766401" w:rsidP="00766401">
      <w:pPr>
        <w:jc w:val="both"/>
        <w:rPr>
          <w:rFonts w:ascii="Arial" w:hAnsi="Arial" w:cs="Arial"/>
        </w:rPr>
      </w:pPr>
    </w:p>
    <w:p w14:paraId="4E2A563E" w14:textId="77777777" w:rsidR="00766401" w:rsidRPr="00766401" w:rsidRDefault="00766401" w:rsidP="00766401">
      <w:pPr>
        <w:jc w:val="both"/>
        <w:rPr>
          <w:rFonts w:ascii="Arial" w:hAnsi="Arial" w:cs="Arial"/>
        </w:rPr>
      </w:pPr>
      <w:r w:rsidRPr="00766401">
        <w:rPr>
          <w:rFonts w:ascii="Arial" w:hAnsi="Arial" w:cs="Arial"/>
          <w:noProof/>
          <w:lang w:val="es-CO" w:eastAsia="es-CO"/>
        </w:rPr>
        <mc:AlternateContent>
          <mc:Choice Requires="wps">
            <w:drawing>
              <wp:anchor distT="0" distB="0" distL="114300" distR="114300" simplePos="0" relativeHeight="251660288" behindDoc="0" locked="0" layoutInCell="1" allowOverlap="1" wp14:anchorId="51EE3449" wp14:editId="3A58C1C4">
                <wp:simplePos x="0" y="0"/>
                <wp:positionH relativeFrom="column">
                  <wp:posOffset>1261745</wp:posOffset>
                </wp:positionH>
                <wp:positionV relativeFrom="paragraph">
                  <wp:posOffset>49530</wp:posOffset>
                </wp:positionV>
                <wp:extent cx="180975" cy="90805"/>
                <wp:effectExtent l="8255" t="9525" r="10795" b="1397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9B324" id="Rectángulo 17" o:spid="_x0000_s1026" style="position:absolute;margin-left:99.35pt;margin-top:3.9pt;width:14.2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"/>
            </w:pict>
          </mc:Fallback>
        </mc:AlternateContent>
      </w:r>
      <w:r w:rsidRPr="00766401">
        <w:rPr>
          <w:rFonts w:ascii="Arial" w:hAnsi="Arial" w:cs="Arial"/>
        </w:rPr>
        <w:t xml:space="preserve">c. Subasta Inversa    </w:t>
      </w:r>
    </w:p>
    <w:p w14:paraId="493B6210" w14:textId="77777777" w:rsidR="00766401" w:rsidRPr="00766401" w:rsidRDefault="00766401" w:rsidP="00766401">
      <w:pPr>
        <w:jc w:val="both"/>
        <w:rPr>
          <w:rFonts w:ascii="Arial" w:hAnsi="Arial" w:cs="Arial"/>
        </w:rPr>
      </w:pPr>
    </w:p>
    <w:p w14:paraId="062DDBFA" w14:textId="77777777" w:rsidR="00766401" w:rsidRPr="00766401" w:rsidRDefault="00766401" w:rsidP="00766401">
      <w:pPr>
        <w:jc w:val="both"/>
        <w:rPr>
          <w:rFonts w:ascii="Arial" w:hAnsi="Arial" w:cs="Arial"/>
        </w:rPr>
      </w:pPr>
      <w:r w:rsidRPr="00766401">
        <w:rPr>
          <w:rFonts w:ascii="Arial" w:hAnsi="Arial" w:cs="Arial"/>
          <w:noProof/>
          <w:lang w:val="es-CO" w:eastAsia="es-CO"/>
        </w:rPr>
        <mc:AlternateContent>
          <mc:Choice Requires="wps">
            <w:drawing>
              <wp:anchor distT="0" distB="0" distL="114300" distR="114300" simplePos="0" relativeHeight="251661312" behindDoc="0" locked="0" layoutInCell="1" allowOverlap="1" wp14:anchorId="7A0E4F98" wp14:editId="121080CB">
                <wp:simplePos x="0" y="0"/>
                <wp:positionH relativeFrom="column">
                  <wp:posOffset>2703830</wp:posOffset>
                </wp:positionH>
                <wp:positionV relativeFrom="paragraph">
                  <wp:posOffset>48895</wp:posOffset>
                </wp:positionV>
                <wp:extent cx="180975" cy="90805"/>
                <wp:effectExtent l="12065" t="6350" r="6985" b="762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34126" id="Rectángulo 16" o:spid="_x0000_s1026" style="position:absolute;margin-left:212.9pt;margin-top:3.85pt;width:14.2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"/>
            </w:pict>
          </mc:Fallback>
        </mc:AlternateContent>
      </w:r>
      <w:r w:rsidRPr="00766401">
        <w:rPr>
          <w:rFonts w:ascii="Arial" w:hAnsi="Arial" w:cs="Arial"/>
        </w:rPr>
        <w:t xml:space="preserve">d. Concurso de Méritos con Precalificación.  </w:t>
      </w:r>
    </w:p>
    <w:p w14:paraId="285CC955" w14:textId="77777777" w:rsidR="00766401" w:rsidRPr="00766401" w:rsidRDefault="00766401" w:rsidP="00766401">
      <w:pPr>
        <w:jc w:val="both"/>
        <w:rPr>
          <w:rFonts w:ascii="Arial" w:hAnsi="Arial" w:cs="Arial"/>
        </w:rPr>
      </w:pPr>
    </w:p>
    <w:p w14:paraId="0AA48E9C" w14:textId="77777777" w:rsidR="00766401" w:rsidRPr="00766401" w:rsidRDefault="00766401" w:rsidP="00766401">
      <w:pPr>
        <w:jc w:val="both"/>
        <w:rPr>
          <w:rFonts w:ascii="Arial" w:hAnsi="Arial" w:cs="Arial"/>
        </w:rPr>
      </w:pPr>
      <w:r w:rsidRPr="00766401">
        <w:rPr>
          <w:rFonts w:ascii="Arial" w:hAnsi="Arial" w:cs="Arial"/>
          <w:noProof/>
          <w:lang w:val="es-CO" w:eastAsia="es-CO"/>
        </w:rPr>
        <mc:AlternateContent>
          <mc:Choice Requires="wps">
            <w:drawing>
              <wp:anchor distT="0" distB="0" distL="114300" distR="114300" simplePos="0" relativeHeight="251663360" behindDoc="0" locked="0" layoutInCell="1" allowOverlap="1" wp14:anchorId="1E29A7EA" wp14:editId="3F1B9061">
                <wp:simplePos x="0" y="0"/>
                <wp:positionH relativeFrom="column">
                  <wp:posOffset>3438525</wp:posOffset>
                </wp:positionH>
                <wp:positionV relativeFrom="paragraph">
                  <wp:posOffset>15240</wp:posOffset>
                </wp:positionV>
                <wp:extent cx="180975" cy="90805"/>
                <wp:effectExtent l="12065" t="6350" r="6985" b="762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88669" id="Rectángulo 20" o:spid="_x0000_s1026" style="position:absolute;margin-left:270.75pt;margin-top:1.2pt;width:14.2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"/>
            </w:pict>
          </mc:Fallback>
        </mc:AlternateContent>
      </w:r>
      <w:r w:rsidRPr="00766401">
        <w:rPr>
          <w:rFonts w:ascii="Arial" w:hAnsi="Arial" w:cs="Arial"/>
        </w:rPr>
        <w:t xml:space="preserve">e. Concurso de Méritos con propuesta técnica Simplificada.  </w:t>
      </w:r>
    </w:p>
    <w:p w14:paraId="65FFAA25" w14:textId="77777777" w:rsidR="00766401" w:rsidRPr="00766401" w:rsidRDefault="00766401" w:rsidP="00766401">
      <w:pPr>
        <w:shd w:val="clear" w:color="auto" w:fill="FFFFFF"/>
        <w:autoSpaceDE w:val="0"/>
        <w:autoSpaceDN w:val="0"/>
        <w:adjustRightInd w:val="0"/>
        <w:jc w:val="both"/>
        <w:rPr>
          <w:rFonts w:ascii="Arial" w:hAnsi="Arial" w:cs="Arial"/>
          <w:bCs/>
        </w:rPr>
      </w:pPr>
    </w:p>
    <w:p w14:paraId="1C2F457B" w14:textId="77777777" w:rsidR="00766401" w:rsidRPr="00766401" w:rsidRDefault="00766401" w:rsidP="00B27194">
      <w:pPr>
        <w:pStyle w:val="Prrafodelista"/>
        <w:numPr>
          <w:ilvl w:val="0"/>
          <w:numId w:val="10"/>
        </w:numPr>
        <w:shd w:val="clear" w:color="auto" w:fill="FFFFFF"/>
        <w:autoSpaceDE w:val="0"/>
        <w:autoSpaceDN w:val="0"/>
        <w:adjustRightInd w:val="0"/>
        <w:ind w:left="426" w:hanging="426"/>
        <w:jc w:val="both"/>
        <w:rPr>
          <w:rFonts w:ascii="Arial" w:hAnsi="Arial" w:cs="Arial"/>
          <w:bCs/>
        </w:rPr>
      </w:pPr>
      <w:r w:rsidRPr="00766401">
        <w:rPr>
          <w:rFonts w:ascii="Arial" w:hAnsi="Arial" w:cs="Arial"/>
          <w:b/>
          <w:spacing w:val="-3"/>
          <w:lang w:val="es-CO"/>
        </w:rPr>
        <w:t>ANÁLISIS SOBRE LA CONVENIENCIA DE REALIZAR LA CONTRATACIÓN Y LA DESCRIPCIÓN DE LA NECESIDAD QUE SE PRETENDE SATISFACER CON EL PRESENTE PROCESO DE SELECCIÓN</w:t>
      </w:r>
    </w:p>
    <w:p w14:paraId="5C8932B5" w14:textId="77777777" w:rsidR="00766401" w:rsidRPr="00766401" w:rsidRDefault="00766401" w:rsidP="00766401">
      <w:pPr>
        <w:shd w:val="clear" w:color="auto" w:fill="FFFFFF"/>
        <w:autoSpaceDE w:val="0"/>
        <w:autoSpaceDN w:val="0"/>
        <w:adjustRightInd w:val="0"/>
        <w:jc w:val="both"/>
        <w:rPr>
          <w:rFonts w:ascii="Arial" w:hAnsi="Arial" w:cs="Arial"/>
          <w:b/>
          <w:bCs/>
        </w:rPr>
      </w:pPr>
    </w:p>
    <w:p w14:paraId="166B3E58" w14:textId="77777777" w:rsidR="00766401" w:rsidRPr="00766401" w:rsidRDefault="00766401" w:rsidP="00766401">
      <w:pPr>
        <w:ind w:right="51"/>
        <w:jc w:val="both"/>
        <w:rPr>
          <w:rFonts w:ascii="Arial" w:eastAsia="Batang" w:hAnsi="Arial" w:cs="Arial"/>
          <w:i/>
        </w:rPr>
      </w:pPr>
      <w:r w:rsidRPr="00766401">
        <w:rPr>
          <w:rFonts w:ascii="Arial" w:eastAsia="Batang" w:hAnsi="Arial" w:cs="Arial"/>
        </w:rPr>
        <w:t>El Plan de Desarrollo “</w:t>
      </w:r>
      <w:r w:rsidRPr="00766401">
        <w:rPr>
          <w:rFonts w:ascii="Arial" w:eastAsia="Batang" w:hAnsi="Arial" w:cs="Arial"/>
          <w:color w:val="0070C0"/>
        </w:rPr>
        <w:t>INDICAR EL NOMBRE DEL PLAN</w:t>
      </w:r>
      <w:r w:rsidRPr="00766401">
        <w:rPr>
          <w:rFonts w:ascii="Arial" w:eastAsia="Batang" w:hAnsi="Arial" w:cs="Arial"/>
        </w:rPr>
        <w:t xml:space="preserve">”, contempla </w:t>
      </w:r>
      <w:r w:rsidRPr="00766401">
        <w:rPr>
          <w:rFonts w:ascii="Arial" w:eastAsia="Batang" w:hAnsi="Arial" w:cs="Arial"/>
          <w:color w:val="0070C0"/>
        </w:rPr>
        <w:t>ubicar y citar propósitos, estrategias y/o ejes generales del respectivo plan de desarrollo que serán desarrollados por la Secretaría de Seguridad, Convivencia y Justicia</w:t>
      </w:r>
      <w:r w:rsidRPr="00766401">
        <w:rPr>
          <w:rFonts w:ascii="Arial" w:eastAsia="Batang" w:hAnsi="Arial" w:cs="Arial"/>
        </w:rPr>
        <w:t>.</w:t>
      </w:r>
    </w:p>
    <w:p w14:paraId="2B4381B9" w14:textId="77777777" w:rsidR="00766401" w:rsidRPr="00766401" w:rsidRDefault="00766401" w:rsidP="00766401">
      <w:pPr>
        <w:jc w:val="both"/>
        <w:rPr>
          <w:rFonts w:ascii="Arial" w:hAnsi="Arial" w:cs="Arial"/>
        </w:rPr>
      </w:pPr>
    </w:p>
    <w:p w14:paraId="57D4622F" w14:textId="77777777" w:rsidR="00766401" w:rsidRPr="00766401" w:rsidRDefault="00766401" w:rsidP="00766401">
      <w:pPr>
        <w:jc w:val="both"/>
        <w:rPr>
          <w:rFonts w:ascii="Arial" w:hAnsi="Arial" w:cs="Arial"/>
        </w:rPr>
      </w:pPr>
      <w:r w:rsidRPr="00766401">
        <w:rPr>
          <w:rFonts w:ascii="Arial" w:hAnsi="Arial" w:cs="Arial"/>
        </w:rPr>
        <w:t>La Secretaría Distrital de Seguridad, Convivencia y Justicia es un organismo de nivel central del orden distrital, creado mediante el Acuerdo 637 de 2016 del Concejo de Bogotá, según el cual, con cargo a los recursos de la Secretaría de Seguridad, Convivencia y Justicia los bienes y servicios que la entidad requiere para el cabal cumplimiento de su misión y las autoridades competentes requieran para optimizar la seguridad de todos los habitantes de Bogotá.</w:t>
      </w:r>
    </w:p>
    <w:p w14:paraId="09C785F6" w14:textId="77777777" w:rsidR="00766401" w:rsidRPr="00766401" w:rsidRDefault="00766401" w:rsidP="00766401">
      <w:pPr>
        <w:jc w:val="both"/>
        <w:rPr>
          <w:rFonts w:ascii="Arial" w:hAnsi="Arial" w:cs="Arial"/>
        </w:rPr>
      </w:pPr>
    </w:p>
    <w:p w14:paraId="466ADC86" w14:textId="77777777" w:rsidR="00766401" w:rsidRPr="00766401" w:rsidRDefault="00766401" w:rsidP="00766401">
      <w:pPr>
        <w:jc w:val="both"/>
        <w:rPr>
          <w:rFonts w:ascii="Arial" w:hAnsi="Arial" w:cs="Arial"/>
        </w:rPr>
      </w:pPr>
      <w:r w:rsidRPr="00766401">
        <w:rPr>
          <w:rFonts w:ascii="Arial" w:hAnsi="Arial" w:cs="Arial"/>
        </w:rPr>
        <w:t xml:space="preserve">Las actividades de la Secretaría Distrital de Seguridad, Convivencia y Justicia están enmarcadas en </w:t>
      </w:r>
      <w:r w:rsidRPr="00766401">
        <w:rPr>
          <w:rFonts w:ascii="Arial" w:hAnsi="Arial" w:cs="Arial"/>
          <w:color w:val="0070C0"/>
        </w:rPr>
        <w:t>indique con viñetas las líneas de inversión de la Secretaría Distrital de Seguridad, Convivencia y Justicia dentro del correspondiente plan de desarrollo.</w:t>
      </w:r>
    </w:p>
    <w:p w14:paraId="0C9AD654" w14:textId="77777777" w:rsidR="00766401" w:rsidRPr="00766401" w:rsidRDefault="00766401" w:rsidP="00766401">
      <w:pPr>
        <w:pStyle w:val="Textoindependiente"/>
        <w:tabs>
          <w:tab w:val="num" w:pos="900"/>
        </w:tabs>
        <w:spacing w:before="0" w:after="0"/>
        <w:rPr>
          <w:rFonts w:cs="Arial"/>
          <w:b w:val="0"/>
          <w:sz w:val="20"/>
          <w:szCs w:val="20"/>
          <w:lang w:val="es-ES_tradnl"/>
        </w:rPr>
      </w:pPr>
    </w:p>
    <w:p w14:paraId="2B1CF93B" w14:textId="77777777" w:rsidR="00766401" w:rsidRPr="00766401" w:rsidRDefault="00766401" w:rsidP="00766401">
      <w:pPr>
        <w:jc w:val="both"/>
        <w:rPr>
          <w:rFonts w:ascii="Arial" w:hAnsi="Arial" w:cs="Arial"/>
          <w:color w:val="0070C0"/>
        </w:rPr>
      </w:pPr>
      <w:r w:rsidRPr="00766401">
        <w:rPr>
          <w:rFonts w:ascii="Arial" w:hAnsi="Arial" w:cs="Arial"/>
        </w:rPr>
        <w:t xml:space="preserve">Entre los proyectos de la </w:t>
      </w:r>
      <w:r w:rsidRPr="00766401">
        <w:rPr>
          <w:rFonts w:ascii="Arial" w:hAnsi="Arial" w:cs="Arial"/>
          <w:color w:val="0070C0"/>
        </w:rPr>
        <w:t>Secretaría Distrital</w:t>
      </w:r>
      <w:r w:rsidRPr="00766401">
        <w:rPr>
          <w:rFonts w:ascii="Arial" w:hAnsi="Arial" w:cs="Arial"/>
        </w:rPr>
        <w:t xml:space="preserve"> de Seguridad, Convivencia y Justicia se encuentra el</w:t>
      </w:r>
      <w:r w:rsidRPr="00766401">
        <w:rPr>
          <w:rFonts w:ascii="Arial" w:hAnsi="Arial" w:cs="Arial"/>
          <w:b/>
        </w:rPr>
        <w:t xml:space="preserve"> Proyecto </w:t>
      </w:r>
      <w:r w:rsidRPr="00766401">
        <w:rPr>
          <w:rFonts w:ascii="Arial" w:hAnsi="Arial" w:cs="Arial"/>
          <w:b/>
          <w:color w:val="0070C0"/>
        </w:rPr>
        <w:t xml:space="preserve">indique el número </w:t>
      </w:r>
      <w:r w:rsidRPr="00766401">
        <w:rPr>
          <w:rFonts w:ascii="Arial" w:hAnsi="Arial" w:cs="Arial"/>
          <w:b/>
        </w:rPr>
        <w:t>“</w:t>
      </w:r>
      <w:r w:rsidRPr="00766401">
        <w:rPr>
          <w:rFonts w:ascii="Arial" w:hAnsi="Arial" w:cs="Arial"/>
          <w:b/>
          <w:color w:val="0070C0"/>
        </w:rPr>
        <w:t>indique el nombre del proyecto</w:t>
      </w:r>
      <w:r w:rsidRPr="00766401">
        <w:rPr>
          <w:rFonts w:ascii="Arial" w:hAnsi="Arial" w:cs="Arial"/>
          <w:b/>
          <w:spacing w:val="-2"/>
        </w:rPr>
        <w:t xml:space="preserve">”, </w:t>
      </w:r>
      <w:r w:rsidRPr="00766401">
        <w:rPr>
          <w:rFonts w:ascii="Arial" w:hAnsi="Arial" w:cs="Arial"/>
          <w:color w:val="0070C0"/>
          <w:spacing w:val="-2"/>
        </w:rPr>
        <w:t xml:space="preserve">indique de forma clara y sustente </w:t>
      </w:r>
      <w:r w:rsidRPr="00766401">
        <w:rPr>
          <w:rFonts w:ascii="Arial" w:hAnsi="Arial" w:cs="Arial"/>
          <w:color w:val="0070C0"/>
        </w:rPr>
        <w:t xml:space="preserve">la razón por la que van a salir los recursos de este proyecto y no de otro. Si corresponden a gastos de funcionamiento, también se debe explicar, la conveniencia de adelantar este proceso </w:t>
      </w:r>
    </w:p>
    <w:p w14:paraId="1192266D" w14:textId="77777777" w:rsidR="00766401" w:rsidRPr="00766401" w:rsidRDefault="00766401" w:rsidP="00766401">
      <w:pPr>
        <w:jc w:val="both"/>
        <w:rPr>
          <w:rFonts w:ascii="Arial" w:hAnsi="Arial" w:cs="Arial"/>
          <w:spacing w:val="-3"/>
          <w:lang w:val="es-CO"/>
        </w:rPr>
      </w:pPr>
    </w:p>
    <w:p w14:paraId="2ED8DCD8" w14:textId="77777777" w:rsidR="00766401" w:rsidRPr="00766401" w:rsidRDefault="00766401" w:rsidP="00766401">
      <w:pPr>
        <w:jc w:val="both"/>
        <w:rPr>
          <w:rFonts w:ascii="Arial" w:hAnsi="Arial" w:cs="Arial"/>
          <w:color w:val="365F91" w:themeColor="accent1" w:themeShade="BF"/>
          <w:spacing w:val="-3"/>
          <w:lang w:val="es-CO"/>
        </w:rPr>
      </w:pPr>
      <w:r w:rsidRPr="00766401">
        <w:rPr>
          <w:rFonts w:ascii="Arial" w:hAnsi="Arial" w:cs="Arial"/>
          <w:color w:val="365F91" w:themeColor="accent1" w:themeShade="BF"/>
          <w:spacing w:val="-3"/>
          <w:lang w:val="es-CO"/>
        </w:rPr>
        <w:t>La necesidad de la Secretaria Distrital de Seguridad, Convivencia y Justicia que se pretende satisfacer con el presente proceso es XXXXX</w:t>
      </w:r>
    </w:p>
    <w:p w14:paraId="509D1B9E" w14:textId="77777777" w:rsidR="00766401" w:rsidRPr="00766401" w:rsidRDefault="00766401" w:rsidP="00766401">
      <w:pPr>
        <w:jc w:val="both"/>
        <w:rPr>
          <w:rFonts w:ascii="Arial" w:hAnsi="Arial" w:cs="Arial"/>
          <w:color w:val="0070C0"/>
        </w:rPr>
      </w:pPr>
    </w:p>
    <w:p w14:paraId="36394B60" w14:textId="77777777" w:rsidR="00766401" w:rsidRPr="00766401" w:rsidRDefault="00766401" w:rsidP="00B27194">
      <w:pPr>
        <w:pStyle w:val="Textoindependiente"/>
        <w:numPr>
          <w:ilvl w:val="1"/>
          <w:numId w:val="22"/>
        </w:numPr>
        <w:tabs>
          <w:tab w:val="left" w:pos="426"/>
        </w:tabs>
        <w:spacing w:before="0" w:after="0"/>
        <w:rPr>
          <w:rFonts w:cs="Arial"/>
          <w:bCs/>
          <w:sz w:val="20"/>
          <w:szCs w:val="20"/>
        </w:rPr>
      </w:pPr>
      <w:r w:rsidRPr="00766401">
        <w:rPr>
          <w:rFonts w:cs="Arial"/>
          <w:bCs/>
          <w:sz w:val="20"/>
          <w:szCs w:val="20"/>
        </w:rPr>
        <w:t>VIABILIDAD TÉCNICA DE LA CONTRATACIÓN</w:t>
      </w:r>
    </w:p>
    <w:p w14:paraId="4F0D6695" w14:textId="77777777" w:rsidR="00766401" w:rsidRPr="00766401" w:rsidRDefault="00766401" w:rsidP="00766401">
      <w:pPr>
        <w:shd w:val="clear" w:color="auto" w:fill="FFFFFF"/>
        <w:autoSpaceDE w:val="0"/>
        <w:autoSpaceDN w:val="0"/>
        <w:adjustRightInd w:val="0"/>
        <w:jc w:val="both"/>
        <w:rPr>
          <w:rFonts w:ascii="Arial" w:hAnsi="Arial" w:cs="Arial"/>
          <w:bCs/>
        </w:rPr>
      </w:pPr>
    </w:p>
    <w:p w14:paraId="5025519F" w14:textId="77777777" w:rsidR="00766401" w:rsidRPr="00766401" w:rsidRDefault="00766401" w:rsidP="00766401">
      <w:pPr>
        <w:shd w:val="clear" w:color="auto" w:fill="FFFFFF"/>
        <w:autoSpaceDE w:val="0"/>
        <w:autoSpaceDN w:val="0"/>
        <w:adjustRightInd w:val="0"/>
        <w:jc w:val="both"/>
        <w:rPr>
          <w:rFonts w:ascii="Arial" w:hAnsi="Arial" w:cs="Arial"/>
          <w:color w:val="0070C0"/>
        </w:rPr>
      </w:pPr>
      <w:r w:rsidRPr="00766401">
        <w:rPr>
          <w:rFonts w:ascii="Arial" w:hAnsi="Arial" w:cs="Arial"/>
          <w:color w:val="0070C0"/>
        </w:rPr>
        <w:lastRenderedPageBreak/>
        <w:t>El área deberá indicar con la contratación que se solicita, se da cumplimiento a las metas del proyecto y objetivos estratégicos de la Entidad.</w:t>
      </w:r>
    </w:p>
    <w:p w14:paraId="42B92564" w14:textId="77777777" w:rsidR="00766401" w:rsidRPr="00766401" w:rsidRDefault="00766401" w:rsidP="00766401">
      <w:pPr>
        <w:jc w:val="both"/>
        <w:rPr>
          <w:rFonts w:ascii="Arial" w:hAnsi="Arial" w:cs="Arial"/>
          <w:color w:val="0070C0"/>
        </w:rPr>
      </w:pPr>
      <w:r w:rsidRPr="00766401">
        <w:rPr>
          <w:rFonts w:ascii="Arial" w:hAnsi="Arial" w:cs="Arial"/>
          <w:color w:val="0070C0"/>
        </w:rPr>
        <w:t xml:space="preserve">Si se trata de recursos de funcionamiento, se debe indicar </w:t>
      </w:r>
      <w:r w:rsidRPr="00766401">
        <w:rPr>
          <w:rFonts w:ascii="Arial" w:hAnsi="Arial" w:cs="Arial"/>
          <w:color w:val="263238"/>
          <w:shd w:val="clear" w:color="auto" w:fill="FFFFFF"/>
        </w:rPr>
        <w:t>que la Secretaría Distrital de Seguridad Convivencia y Justicia tuvo en consideración las políticas de austeridad del gasto, en aplicación a lo dispuesto  en los Decretos 1737 de 1998  </w:t>
      </w:r>
      <w:r w:rsidRPr="00766401">
        <w:rPr>
          <w:rFonts w:ascii="Arial" w:hAnsi="Arial" w:cs="Arial"/>
          <w:i/>
          <w:iCs/>
          <w:color w:val="263238"/>
          <w:shd w:val="clear" w:color="auto" w:fill="FFFFFF"/>
        </w:rPr>
        <w:t>“Por el cual se expiden medidas de austeridad y eficiencia y se someten a condiciones especiales la asunción de compromisos por parte de las entidades públicas que manejan recursos del Tesoro Público” </w:t>
      </w:r>
      <w:r w:rsidRPr="00766401">
        <w:rPr>
          <w:rFonts w:ascii="Arial" w:hAnsi="Arial" w:cs="Arial"/>
          <w:color w:val="263238"/>
          <w:shd w:val="clear" w:color="auto" w:fill="FFFFFF"/>
        </w:rPr>
        <w:t>y  030 de 1999</w:t>
      </w:r>
      <w:r w:rsidRPr="00766401">
        <w:rPr>
          <w:rFonts w:ascii="Arial" w:hAnsi="Arial" w:cs="Arial"/>
          <w:i/>
          <w:iCs/>
          <w:color w:val="263238"/>
          <w:shd w:val="clear" w:color="auto" w:fill="FFFFFF"/>
        </w:rPr>
        <w:t> “Por el cual se expiden medidas sobre austeridad en el gasto público del Distrito Capital de Santa Fe de Bogotá.</w:t>
      </w:r>
      <w:r w:rsidRPr="00766401">
        <w:rPr>
          <w:rFonts w:ascii="Arial" w:hAnsi="Arial" w:cs="Arial"/>
          <w:color w:val="222222"/>
          <w:sz w:val="19"/>
          <w:szCs w:val="19"/>
          <w:shd w:val="clear" w:color="auto" w:fill="FFFFFF"/>
        </w:rPr>
        <w:t> </w:t>
      </w:r>
    </w:p>
    <w:p w14:paraId="53DC44FE" w14:textId="77777777" w:rsidR="00766401" w:rsidRPr="00766401" w:rsidRDefault="00766401" w:rsidP="00766401">
      <w:pPr>
        <w:shd w:val="clear" w:color="auto" w:fill="FFFFFF"/>
        <w:autoSpaceDE w:val="0"/>
        <w:autoSpaceDN w:val="0"/>
        <w:adjustRightInd w:val="0"/>
        <w:jc w:val="both"/>
        <w:rPr>
          <w:rFonts w:ascii="Arial" w:hAnsi="Arial" w:cs="Arial"/>
          <w:color w:val="0070C0"/>
        </w:rPr>
      </w:pPr>
    </w:p>
    <w:p w14:paraId="444FB20B" w14:textId="77777777" w:rsidR="00766401" w:rsidRPr="00766401" w:rsidRDefault="00766401" w:rsidP="00766401">
      <w:pPr>
        <w:jc w:val="both"/>
        <w:rPr>
          <w:rFonts w:ascii="Arial" w:hAnsi="Arial" w:cs="Arial"/>
          <w:spacing w:val="-3"/>
          <w:lang w:val="es-CO"/>
        </w:rPr>
      </w:pPr>
    </w:p>
    <w:p w14:paraId="406E2DCE" w14:textId="77777777" w:rsidR="00766401" w:rsidRPr="00766401" w:rsidRDefault="00766401" w:rsidP="00B27194">
      <w:pPr>
        <w:pStyle w:val="Textoindependiente"/>
        <w:numPr>
          <w:ilvl w:val="0"/>
          <w:numId w:val="11"/>
        </w:numPr>
        <w:spacing w:before="0" w:after="0"/>
        <w:rPr>
          <w:rFonts w:cs="Arial"/>
          <w:sz w:val="20"/>
          <w:szCs w:val="20"/>
        </w:rPr>
      </w:pPr>
      <w:r w:rsidRPr="00766401">
        <w:rPr>
          <w:rFonts w:cs="Arial"/>
          <w:bCs/>
          <w:sz w:val="20"/>
          <w:szCs w:val="20"/>
        </w:rPr>
        <w:t>DESCRIPCIÓN DEL OBJETO A CONTRATAR Y ESPECIFICACIONES TÉCNICAS</w:t>
      </w:r>
    </w:p>
    <w:p w14:paraId="5DE0218F" w14:textId="77777777" w:rsidR="00766401" w:rsidRPr="00766401" w:rsidRDefault="00766401" w:rsidP="00766401">
      <w:pPr>
        <w:pStyle w:val="Textoindependiente"/>
        <w:spacing w:before="0" w:after="0"/>
        <w:rPr>
          <w:rFonts w:cs="Arial"/>
          <w:sz w:val="20"/>
          <w:szCs w:val="20"/>
        </w:rPr>
      </w:pPr>
    </w:p>
    <w:p w14:paraId="7A745019" w14:textId="77777777" w:rsidR="00766401" w:rsidRPr="00766401" w:rsidRDefault="00766401" w:rsidP="00B27194">
      <w:pPr>
        <w:pStyle w:val="Textoindependiente"/>
        <w:numPr>
          <w:ilvl w:val="1"/>
          <w:numId w:val="11"/>
        </w:numPr>
        <w:spacing w:before="0" w:after="0"/>
        <w:rPr>
          <w:rFonts w:cs="Arial"/>
          <w:sz w:val="20"/>
          <w:szCs w:val="20"/>
        </w:rPr>
      </w:pPr>
      <w:r w:rsidRPr="00766401">
        <w:rPr>
          <w:rFonts w:cs="Arial"/>
          <w:sz w:val="20"/>
          <w:szCs w:val="20"/>
        </w:rPr>
        <w:t>OBJETO DEL CONTRATO:</w:t>
      </w:r>
    </w:p>
    <w:p w14:paraId="5B31D786" w14:textId="77777777" w:rsidR="00766401" w:rsidRPr="00766401" w:rsidRDefault="00766401" w:rsidP="00766401">
      <w:pPr>
        <w:shd w:val="clear" w:color="auto" w:fill="FFFFFF"/>
        <w:jc w:val="both"/>
        <w:rPr>
          <w:rFonts w:ascii="Arial" w:hAnsi="Arial" w:cs="Arial"/>
          <w:bCs/>
        </w:rPr>
      </w:pPr>
    </w:p>
    <w:p w14:paraId="2226270B" w14:textId="77777777" w:rsidR="00766401" w:rsidRPr="00766401" w:rsidRDefault="00766401" w:rsidP="00766401">
      <w:pPr>
        <w:autoSpaceDE w:val="0"/>
        <w:autoSpaceDN w:val="0"/>
        <w:adjustRightInd w:val="0"/>
        <w:jc w:val="both"/>
        <w:rPr>
          <w:rFonts w:ascii="Arial" w:hAnsi="Arial" w:cs="Arial"/>
          <w:color w:val="0070C0"/>
        </w:rPr>
      </w:pPr>
      <w:r w:rsidRPr="00766401">
        <w:rPr>
          <w:rFonts w:ascii="Arial" w:hAnsi="Arial" w:cs="Arial"/>
          <w:color w:val="0070C0"/>
        </w:rPr>
        <w:t>Señalar de forma clara y específica, el objeto del contrato a desarrollar.</w:t>
      </w:r>
    </w:p>
    <w:p w14:paraId="2CB49209" w14:textId="77777777" w:rsidR="00766401" w:rsidRPr="00766401" w:rsidRDefault="00766401" w:rsidP="00766401">
      <w:pPr>
        <w:jc w:val="both"/>
        <w:rPr>
          <w:rFonts w:ascii="Arial" w:hAnsi="Arial" w:cs="Arial"/>
          <w:b/>
        </w:rPr>
      </w:pPr>
    </w:p>
    <w:p w14:paraId="26533039" w14:textId="77777777" w:rsidR="00766401" w:rsidRPr="00766401" w:rsidRDefault="00766401" w:rsidP="00B27194">
      <w:pPr>
        <w:pStyle w:val="Textoindependiente"/>
        <w:numPr>
          <w:ilvl w:val="1"/>
          <w:numId w:val="11"/>
        </w:numPr>
        <w:spacing w:before="0" w:after="0"/>
        <w:rPr>
          <w:rFonts w:cs="Arial"/>
          <w:bCs/>
          <w:sz w:val="20"/>
          <w:szCs w:val="20"/>
        </w:rPr>
      </w:pPr>
      <w:r w:rsidRPr="00766401">
        <w:rPr>
          <w:rFonts w:cs="Arial"/>
          <w:bCs/>
          <w:sz w:val="20"/>
          <w:szCs w:val="20"/>
        </w:rPr>
        <w:t>CLASIFICACIÓN UNSPSC</w:t>
      </w:r>
    </w:p>
    <w:p w14:paraId="606DC316" w14:textId="77777777" w:rsidR="00766401" w:rsidRPr="00766401" w:rsidRDefault="00766401" w:rsidP="00766401">
      <w:pPr>
        <w:pStyle w:val="Textoindependiente"/>
        <w:spacing w:before="0" w:after="0"/>
        <w:rPr>
          <w:rFonts w:cs="Arial"/>
          <w:sz w:val="20"/>
          <w:szCs w:val="20"/>
        </w:rPr>
      </w:pPr>
    </w:p>
    <w:p w14:paraId="6DE20EA9" w14:textId="77777777" w:rsidR="00766401" w:rsidRPr="00766401" w:rsidRDefault="00766401" w:rsidP="00766401">
      <w:pPr>
        <w:pStyle w:val="Textoindependiente"/>
        <w:spacing w:before="0" w:after="0"/>
        <w:rPr>
          <w:rFonts w:cs="Arial"/>
          <w:b w:val="0"/>
          <w:color w:val="0070C0"/>
          <w:sz w:val="20"/>
          <w:szCs w:val="20"/>
        </w:rPr>
      </w:pPr>
      <w:r w:rsidRPr="00766401">
        <w:rPr>
          <w:rFonts w:cs="Arial"/>
          <w:b w:val="0"/>
          <w:color w:val="0070C0"/>
          <w:sz w:val="20"/>
          <w:szCs w:val="20"/>
        </w:rPr>
        <w:t xml:space="preserve">El área deberá señalar el código al cual pertenece según lo indicado en la última versión del clasificador de la UNSPSC, se podrá consultar en el siguiente link </w:t>
      </w:r>
      <w:hyperlink r:id="rId11" w:history="1">
        <w:r w:rsidRPr="00766401">
          <w:rPr>
            <w:rStyle w:val="Hipervnculo"/>
            <w:rFonts w:cs="Arial"/>
            <w:i/>
            <w:sz w:val="20"/>
            <w:szCs w:val="20"/>
          </w:rPr>
          <w:t>https://www.colombiacompra.gov.co/clasificador-de-bienes-y-servicios</w:t>
        </w:r>
      </w:hyperlink>
      <w:r w:rsidRPr="00766401">
        <w:rPr>
          <w:rFonts w:cs="Arial"/>
          <w:b w:val="0"/>
          <w:color w:val="0070C0"/>
          <w:sz w:val="20"/>
          <w:szCs w:val="20"/>
        </w:rPr>
        <w:t>. Tenga en cuenta que será hasta el tercer nivel.</w:t>
      </w:r>
    </w:p>
    <w:p w14:paraId="14596A46" w14:textId="77777777" w:rsidR="00766401" w:rsidRPr="00766401" w:rsidRDefault="00766401" w:rsidP="00766401">
      <w:pPr>
        <w:pStyle w:val="Textoindependiente"/>
        <w:spacing w:before="0" w:after="0"/>
        <w:rPr>
          <w:rFonts w:cs="Arial"/>
          <w:b w:val="0"/>
          <w:color w:val="0070C0"/>
          <w:sz w:val="20"/>
          <w:szCs w:val="20"/>
        </w:rPr>
      </w:pPr>
    </w:p>
    <w:p w14:paraId="454EC317" w14:textId="77777777" w:rsidR="00766401" w:rsidRPr="00766401" w:rsidRDefault="00766401" w:rsidP="00766401">
      <w:pPr>
        <w:jc w:val="both"/>
        <w:rPr>
          <w:rFonts w:ascii="Arial" w:eastAsia="Calibri" w:hAnsi="Arial" w:cs="Arial"/>
          <w:bCs/>
        </w:rPr>
      </w:pPr>
      <w:r w:rsidRPr="00766401">
        <w:rPr>
          <w:rFonts w:ascii="Arial" w:eastAsia="Calibri" w:hAnsi="Arial" w:cs="Arial"/>
          <w:bCs/>
        </w:rPr>
        <w:t>Clasificación según Clasificador de Bienes y Servicios de Naciones Unidas para la prestación del servicio que se requiere corresponde a:</w:t>
      </w:r>
    </w:p>
    <w:p w14:paraId="799F2404" w14:textId="77777777" w:rsidR="00766401" w:rsidRPr="00766401" w:rsidRDefault="00766401" w:rsidP="00766401">
      <w:pPr>
        <w:jc w:val="both"/>
        <w:rPr>
          <w:rFonts w:ascii="Arial" w:hAnsi="Arial" w:cs="Arial"/>
          <w:color w:val="0070C0"/>
        </w:rPr>
      </w:pPr>
    </w:p>
    <w:p w14:paraId="6935A569" w14:textId="77777777" w:rsidR="00766401" w:rsidRPr="00766401" w:rsidRDefault="00766401" w:rsidP="00766401">
      <w:pPr>
        <w:jc w:val="both"/>
        <w:rPr>
          <w:rFonts w:ascii="Arial" w:hAnsi="Arial" w:cs="Arial"/>
          <w:color w:val="0070C0"/>
        </w:rPr>
      </w:pPr>
      <w:r w:rsidRPr="00766401">
        <w:rPr>
          <w:rFonts w:ascii="Arial" w:hAnsi="Arial" w:cs="Arial"/>
          <w:color w:val="0070C0"/>
        </w:rPr>
        <w:t>RECUERDE QUE EL CODIGO UNSPSC DEBE ESTAR ACORDE A LO INDICADO EN EL PLAN ANUAL DE ADQUISICIONES</w:t>
      </w:r>
    </w:p>
    <w:p w14:paraId="4A17A601" w14:textId="77777777" w:rsidR="00766401" w:rsidRPr="00766401" w:rsidRDefault="00766401" w:rsidP="00766401">
      <w:pPr>
        <w:jc w:val="both"/>
        <w:rPr>
          <w:rFonts w:ascii="Arial" w:hAnsi="Arial" w:cs="Arial"/>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766401" w:rsidRPr="00766401" w14:paraId="11357278" w14:textId="77777777" w:rsidTr="00766401">
        <w:tc>
          <w:tcPr>
            <w:tcW w:w="2547" w:type="dxa"/>
            <w:shd w:val="clear" w:color="auto" w:fill="auto"/>
          </w:tcPr>
          <w:p w14:paraId="08484DAE" w14:textId="77777777" w:rsidR="00766401" w:rsidRPr="00766401" w:rsidRDefault="00766401" w:rsidP="00766401">
            <w:pPr>
              <w:jc w:val="both"/>
              <w:rPr>
                <w:rFonts w:ascii="Arial" w:hAnsi="Arial" w:cs="Arial"/>
                <w:b/>
              </w:rPr>
            </w:pPr>
            <w:r w:rsidRPr="00766401">
              <w:rPr>
                <w:rFonts w:ascii="Arial" w:hAnsi="Arial" w:cs="Arial"/>
                <w:b/>
              </w:rPr>
              <w:t>CODIGO UNSPSC</w:t>
            </w:r>
          </w:p>
        </w:tc>
        <w:tc>
          <w:tcPr>
            <w:tcW w:w="7131" w:type="dxa"/>
            <w:shd w:val="clear" w:color="auto" w:fill="auto"/>
          </w:tcPr>
          <w:p w14:paraId="58D8D377" w14:textId="77777777" w:rsidR="00766401" w:rsidRPr="00766401" w:rsidRDefault="00766401" w:rsidP="00766401">
            <w:pPr>
              <w:jc w:val="both"/>
              <w:rPr>
                <w:rFonts w:ascii="Arial" w:hAnsi="Arial" w:cs="Arial"/>
                <w:b/>
              </w:rPr>
            </w:pPr>
            <w:r w:rsidRPr="00766401">
              <w:rPr>
                <w:rFonts w:ascii="Arial" w:hAnsi="Arial" w:cs="Arial"/>
                <w:b/>
              </w:rPr>
              <w:t>DESCRIPCIÓN</w:t>
            </w:r>
          </w:p>
        </w:tc>
      </w:tr>
      <w:tr w:rsidR="00766401" w:rsidRPr="00766401" w14:paraId="0246B6CE" w14:textId="77777777" w:rsidTr="00766401">
        <w:tc>
          <w:tcPr>
            <w:tcW w:w="2547" w:type="dxa"/>
            <w:shd w:val="clear" w:color="auto" w:fill="auto"/>
          </w:tcPr>
          <w:p w14:paraId="4A753132" w14:textId="77777777" w:rsidR="00766401" w:rsidRPr="00766401" w:rsidRDefault="00766401" w:rsidP="00766401">
            <w:pPr>
              <w:jc w:val="both"/>
              <w:rPr>
                <w:rFonts w:ascii="Arial" w:hAnsi="Arial" w:cs="Arial"/>
              </w:rPr>
            </w:pPr>
          </w:p>
        </w:tc>
        <w:tc>
          <w:tcPr>
            <w:tcW w:w="7131" w:type="dxa"/>
            <w:shd w:val="clear" w:color="auto" w:fill="auto"/>
          </w:tcPr>
          <w:p w14:paraId="0CED2F92" w14:textId="77777777" w:rsidR="00766401" w:rsidRPr="00766401" w:rsidRDefault="00766401" w:rsidP="00766401">
            <w:pPr>
              <w:jc w:val="both"/>
              <w:rPr>
                <w:rFonts w:ascii="Arial" w:hAnsi="Arial" w:cs="Arial"/>
              </w:rPr>
            </w:pPr>
          </w:p>
        </w:tc>
      </w:tr>
      <w:tr w:rsidR="00766401" w:rsidRPr="00766401" w14:paraId="7709A18B" w14:textId="77777777" w:rsidTr="00766401">
        <w:tc>
          <w:tcPr>
            <w:tcW w:w="2547" w:type="dxa"/>
            <w:shd w:val="clear" w:color="auto" w:fill="auto"/>
          </w:tcPr>
          <w:p w14:paraId="6DDFAA3D" w14:textId="77777777" w:rsidR="00766401" w:rsidRPr="00766401" w:rsidRDefault="00766401" w:rsidP="00766401">
            <w:pPr>
              <w:jc w:val="both"/>
              <w:rPr>
                <w:rFonts w:ascii="Arial" w:hAnsi="Arial" w:cs="Arial"/>
              </w:rPr>
            </w:pPr>
          </w:p>
        </w:tc>
        <w:tc>
          <w:tcPr>
            <w:tcW w:w="7131" w:type="dxa"/>
            <w:shd w:val="clear" w:color="auto" w:fill="auto"/>
          </w:tcPr>
          <w:p w14:paraId="3892E936" w14:textId="77777777" w:rsidR="00766401" w:rsidRPr="00766401" w:rsidRDefault="00766401" w:rsidP="00766401">
            <w:pPr>
              <w:jc w:val="both"/>
              <w:rPr>
                <w:rFonts w:ascii="Arial" w:hAnsi="Arial" w:cs="Arial"/>
              </w:rPr>
            </w:pPr>
          </w:p>
        </w:tc>
      </w:tr>
      <w:tr w:rsidR="00766401" w:rsidRPr="00766401" w14:paraId="0D7BB1A4" w14:textId="77777777" w:rsidTr="00766401">
        <w:tc>
          <w:tcPr>
            <w:tcW w:w="2547" w:type="dxa"/>
            <w:shd w:val="clear" w:color="auto" w:fill="auto"/>
          </w:tcPr>
          <w:p w14:paraId="47874509" w14:textId="77777777" w:rsidR="00766401" w:rsidRPr="00766401" w:rsidRDefault="00766401" w:rsidP="00766401">
            <w:pPr>
              <w:jc w:val="both"/>
              <w:rPr>
                <w:rFonts w:ascii="Arial" w:hAnsi="Arial" w:cs="Arial"/>
              </w:rPr>
            </w:pPr>
          </w:p>
        </w:tc>
        <w:tc>
          <w:tcPr>
            <w:tcW w:w="7131" w:type="dxa"/>
            <w:shd w:val="clear" w:color="auto" w:fill="auto"/>
          </w:tcPr>
          <w:p w14:paraId="2B7047B5" w14:textId="77777777" w:rsidR="00766401" w:rsidRPr="00766401" w:rsidRDefault="00766401" w:rsidP="00766401">
            <w:pPr>
              <w:jc w:val="both"/>
              <w:rPr>
                <w:rFonts w:ascii="Arial" w:hAnsi="Arial" w:cs="Arial"/>
              </w:rPr>
            </w:pPr>
          </w:p>
        </w:tc>
      </w:tr>
    </w:tbl>
    <w:p w14:paraId="5D5A8D9C" w14:textId="77777777" w:rsidR="00766401" w:rsidRPr="00766401" w:rsidRDefault="00766401" w:rsidP="00766401">
      <w:pPr>
        <w:pStyle w:val="Prrafodelista"/>
        <w:ind w:left="0"/>
        <w:jc w:val="both"/>
        <w:rPr>
          <w:rFonts w:ascii="Arial" w:hAnsi="Arial" w:cs="Arial"/>
        </w:rPr>
      </w:pPr>
    </w:p>
    <w:p w14:paraId="75F779E0" w14:textId="77777777" w:rsidR="00766401" w:rsidRPr="00766401" w:rsidRDefault="00766401" w:rsidP="00B27194">
      <w:pPr>
        <w:pStyle w:val="Prrafodelista"/>
        <w:numPr>
          <w:ilvl w:val="1"/>
          <w:numId w:val="11"/>
        </w:numPr>
        <w:jc w:val="both"/>
        <w:rPr>
          <w:rFonts w:ascii="Arial" w:hAnsi="Arial" w:cs="Arial"/>
          <w:b/>
        </w:rPr>
      </w:pPr>
      <w:r w:rsidRPr="00766401">
        <w:rPr>
          <w:rFonts w:ascii="Arial" w:hAnsi="Arial" w:cs="Arial"/>
          <w:b/>
        </w:rPr>
        <w:t>ALCANCE AL OBJETO:</w:t>
      </w:r>
    </w:p>
    <w:p w14:paraId="320B8F45" w14:textId="77777777" w:rsidR="00766401" w:rsidRPr="00766401" w:rsidRDefault="00766401" w:rsidP="00766401">
      <w:pPr>
        <w:jc w:val="both"/>
        <w:rPr>
          <w:rFonts w:ascii="Arial" w:hAnsi="Arial" w:cs="Arial"/>
        </w:rPr>
      </w:pPr>
    </w:p>
    <w:p w14:paraId="00841E84" w14:textId="77777777" w:rsidR="00766401" w:rsidRPr="00766401" w:rsidRDefault="00766401" w:rsidP="00766401">
      <w:pPr>
        <w:jc w:val="both"/>
        <w:rPr>
          <w:rFonts w:ascii="Arial" w:hAnsi="Arial" w:cs="Arial"/>
          <w:color w:val="0070C0"/>
        </w:rPr>
      </w:pPr>
      <w:r w:rsidRPr="00766401">
        <w:rPr>
          <w:rFonts w:ascii="Arial" w:hAnsi="Arial" w:cs="Arial"/>
          <w:color w:val="0070C0"/>
        </w:rPr>
        <w:t>Indicar en el caso que aplique el desarrollo del alcance al objeto.</w:t>
      </w:r>
    </w:p>
    <w:p w14:paraId="67935643" w14:textId="77777777" w:rsidR="00766401" w:rsidRPr="00766401" w:rsidRDefault="00766401" w:rsidP="00766401">
      <w:pPr>
        <w:jc w:val="both"/>
        <w:rPr>
          <w:rFonts w:ascii="Arial" w:hAnsi="Arial" w:cs="Arial"/>
        </w:rPr>
      </w:pPr>
    </w:p>
    <w:p w14:paraId="1A613DE8" w14:textId="77777777" w:rsidR="00766401" w:rsidRPr="00766401" w:rsidRDefault="00766401" w:rsidP="00B27194">
      <w:pPr>
        <w:pStyle w:val="Textoindependiente"/>
        <w:numPr>
          <w:ilvl w:val="1"/>
          <w:numId w:val="11"/>
        </w:numPr>
        <w:spacing w:before="0" w:after="0"/>
        <w:rPr>
          <w:rFonts w:cs="Arial"/>
          <w:bCs/>
          <w:sz w:val="20"/>
          <w:szCs w:val="20"/>
        </w:rPr>
      </w:pPr>
      <w:r w:rsidRPr="00766401">
        <w:rPr>
          <w:rFonts w:cs="Arial"/>
          <w:sz w:val="20"/>
          <w:szCs w:val="20"/>
          <w:lang w:val="es-CO"/>
        </w:rPr>
        <w:t>ESPECIFICACIONES TÉCNICAS:</w:t>
      </w:r>
    </w:p>
    <w:p w14:paraId="1F90AC00" w14:textId="77777777" w:rsidR="00766401" w:rsidRPr="00766401" w:rsidRDefault="00766401" w:rsidP="00766401">
      <w:pPr>
        <w:pStyle w:val="Textoindependiente"/>
        <w:spacing w:before="0" w:after="0"/>
        <w:rPr>
          <w:rFonts w:cs="Arial"/>
          <w:sz w:val="20"/>
          <w:szCs w:val="20"/>
          <w:lang w:val="es-CO"/>
        </w:rPr>
      </w:pPr>
    </w:p>
    <w:p w14:paraId="0C2330C1" w14:textId="77777777" w:rsidR="00766401" w:rsidRPr="00766401" w:rsidRDefault="00766401" w:rsidP="00766401">
      <w:pPr>
        <w:jc w:val="both"/>
        <w:rPr>
          <w:rFonts w:ascii="Arial" w:hAnsi="Arial" w:cs="Arial"/>
          <w:color w:val="0070C0"/>
        </w:rPr>
      </w:pPr>
      <w:r w:rsidRPr="00766401">
        <w:rPr>
          <w:rFonts w:ascii="Arial" w:hAnsi="Arial" w:cs="Arial"/>
          <w:color w:val="0070C0"/>
        </w:rPr>
        <w:t>Indicar en las especificaciones técnicas de la contratación.</w:t>
      </w:r>
    </w:p>
    <w:p w14:paraId="3D120ACB" w14:textId="77777777" w:rsidR="00766401" w:rsidRPr="00766401" w:rsidRDefault="00766401" w:rsidP="00766401">
      <w:pPr>
        <w:pStyle w:val="Prrafodelista"/>
        <w:ind w:left="0"/>
        <w:jc w:val="both"/>
        <w:rPr>
          <w:rFonts w:ascii="Arial" w:hAnsi="Arial" w:cs="Arial"/>
        </w:rPr>
      </w:pPr>
    </w:p>
    <w:p w14:paraId="7834EDCD" w14:textId="77777777" w:rsidR="00766401" w:rsidRPr="00766401" w:rsidRDefault="00766401" w:rsidP="00B27194">
      <w:pPr>
        <w:pStyle w:val="Prrafodelista"/>
        <w:numPr>
          <w:ilvl w:val="1"/>
          <w:numId w:val="11"/>
        </w:numPr>
        <w:jc w:val="both"/>
        <w:rPr>
          <w:rFonts w:ascii="Arial" w:hAnsi="Arial" w:cs="Arial"/>
          <w:b/>
        </w:rPr>
      </w:pPr>
      <w:r w:rsidRPr="00766401">
        <w:rPr>
          <w:rFonts w:ascii="Arial" w:hAnsi="Arial" w:cs="Arial"/>
          <w:b/>
        </w:rPr>
        <w:t xml:space="preserve">PLAZO: </w:t>
      </w:r>
    </w:p>
    <w:p w14:paraId="2193CC6F" w14:textId="77777777" w:rsidR="00766401" w:rsidRPr="00766401" w:rsidRDefault="00766401" w:rsidP="00766401">
      <w:pPr>
        <w:jc w:val="both"/>
        <w:rPr>
          <w:rFonts w:ascii="Arial" w:hAnsi="Arial" w:cs="Arial"/>
        </w:rPr>
      </w:pPr>
    </w:p>
    <w:p w14:paraId="3E1674A6" w14:textId="77777777" w:rsidR="00766401" w:rsidRPr="00766401" w:rsidRDefault="00766401" w:rsidP="00766401">
      <w:pPr>
        <w:jc w:val="both"/>
        <w:rPr>
          <w:rFonts w:ascii="Arial" w:hAnsi="Arial" w:cs="Arial"/>
          <w:color w:val="0070C0"/>
          <w:u w:val="single"/>
        </w:rPr>
      </w:pPr>
      <w:r w:rsidRPr="00766401">
        <w:rPr>
          <w:rFonts w:ascii="Arial" w:hAnsi="Arial" w:cs="Arial"/>
          <w:color w:val="0070C0"/>
          <w:u w:val="single"/>
        </w:rPr>
        <w:t>Deberá elegir alguna de las siguientes opciones: (elimine este comentario)</w:t>
      </w:r>
    </w:p>
    <w:p w14:paraId="7E85D23A" w14:textId="77777777" w:rsidR="00766401" w:rsidRPr="00766401" w:rsidRDefault="00766401" w:rsidP="00766401">
      <w:pPr>
        <w:jc w:val="both"/>
        <w:rPr>
          <w:rFonts w:ascii="Arial" w:hAnsi="Arial" w:cs="Arial"/>
          <w:color w:val="0070C0"/>
          <w:u w:val="single"/>
        </w:rPr>
      </w:pPr>
    </w:p>
    <w:p w14:paraId="6EDEF7AC" w14:textId="77777777" w:rsidR="00766401" w:rsidRPr="00766401" w:rsidRDefault="00766401" w:rsidP="00766401">
      <w:pPr>
        <w:jc w:val="both"/>
        <w:rPr>
          <w:rFonts w:ascii="Arial" w:hAnsi="Arial" w:cs="Arial"/>
        </w:rPr>
      </w:pPr>
      <w:r w:rsidRPr="00766401">
        <w:rPr>
          <w:rFonts w:ascii="Arial" w:hAnsi="Arial" w:cs="Arial"/>
        </w:rPr>
        <w:t>El plazo de ejecución del contrato que se suscriba será de (</w:t>
      </w:r>
      <w:r w:rsidRPr="00766401">
        <w:rPr>
          <w:rFonts w:ascii="Arial" w:hAnsi="Arial" w:cs="Arial"/>
          <w:i/>
          <w:color w:val="0070C0"/>
        </w:rPr>
        <w:t>indique el plazo en (números) y letras del contrato a celebrar en meses o días según sea el caso</w:t>
      </w:r>
      <w:r w:rsidRPr="00766401">
        <w:rPr>
          <w:rFonts w:ascii="Arial" w:hAnsi="Arial" w:cs="Arial"/>
        </w:rPr>
        <w:t>, contados a partir de la fecha de suscripción del acta de inicio, previo el cumplimiento de los requisitos de perfeccionamiento y ejecución del contrato.</w:t>
      </w:r>
    </w:p>
    <w:p w14:paraId="7AD08461" w14:textId="77777777" w:rsidR="00766401" w:rsidRPr="00766401" w:rsidRDefault="00766401" w:rsidP="00766401">
      <w:pPr>
        <w:jc w:val="both"/>
        <w:rPr>
          <w:rFonts w:ascii="Arial" w:hAnsi="Arial" w:cs="Arial"/>
        </w:rPr>
      </w:pPr>
    </w:p>
    <w:p w14:paraId="2C738A08" w14:textId="77777777" w:rsidR="00766401" w:rsidRPr="00766401" w:rsidRDefault="00766401" w:rsidP="00766401">
      <w:pPr>
        <w:jc w:val="both"/>
        <w:rPr>
          <w:rFonts w:ascii="Arial" w:hAnsi="Arial" w:cs="Arial"/>
        </w:rPr>
      </w:pPr>
      <w:r w:rsidRPr="00766401">
        <w:rPr>
          <w:rFonts w:ascii="Arial" w:hAnsi="Arial" w:cs="Arial"/>
        </w:rPr>
        <w:t>El plazo de ejecución del contrato que se suscriba será de (</w:t>
      </w:r>
      <w:r w:rsidRPr="00766401">
        <w:rPr>
          <w:rFonts w:ascii="Arial" w:hAnsi="Arial" w:cs="Arial"/>
          <w:i/>
          <w:color w:val="0070C0"/>
        </w:rPr>
        <w:t xml:space="preserve">indique el plazo en (números) y letras del contrato a celebrar en meses o días según sea el </w:t>
      </w:r>
      <w:r w:rsidRPr="00766401">
        <w:rPr>
          <w:rFonts w:ascii="Arial" w:hAnsi="Arial" w:cs="Arial"/>
          <w:i/>
          <w:color w:val="365F91" w:themeColor="accent1" w:themeShade="BF"/>
        </w:rPr>
        <w:t>caso</w:t>
      </w:r>
      <w:r w:rsidRPr="00766401">
        <w:rPr>
          <w:rFonts w:ascii="Arial" w:hAnsi="Arial" w:cs="Arial"/>
          <w:b/>
          <w:i/>
          <w:color w:val="365F91" w:themeColor="accent1" w:themeShade="BF"/>
        </w:rPr>
        <w:t xml:space="preserve"> o hasta que se agote el recurso asignado </w:t>
      </w:r>
      <w:r w:rsidRPr="00766401">
        <w:rPr>
          <w:rFonts w:ascii="Arial" w:hAnsi="Arial" w:cs="Arial"/>
          <w:b/>
          <w:i/>
          <w:color w:val="365F91" w:themeColor="accent1" w:themeShade="BF"/>
          <w:u w:val="single"/>
        </w:rPr>
        <w:t>antes de finalizar la vigencia</w:t>
      </w:r>
      <w:r w:rsidRPr="00766401">
        <w:rPr>
          <w:rFonts w:ascii="Arial" w:hAnsi="Arial" w:cs="Arial"/>
          <w:b/>
          <w:i/>
          <w:color w:val="365F91" w:themeColor="accent1" w:themeShade="BF"/>
        </w:rPr>
        <w:t xml:space="preserve"> (si no es necesario eliminar)</w:t>
      </w:r>
      <w:r w:rsidRPr="00766401">
        <w:rPr>
          <w:rFonts w:ascii="Arial" w:hAnsi="Arial" w:cs="Arial"/>
          <w:b/>
        </w:rPr>
        <w:t>; lo que primero ocurra</w:t>
      </w:r>
      <w:r w:rsidRPr="00766401">
        <w:rPr>
          <w:rFonts w:ascii="Arial" w:hAnsi="Arial" w:cs="Arial"/>
        </w:rPr>
        <w:t>, contados a partir de la fecha de suscripción del acta de inicio, previo el cumplimiento de los requisitos de perfeccionamiento y ejecución del contrato.</w:t>
      </w:r>
    </w:p>
    <w:p w14:paraId="67831412" w14:textId="77777777" w:rsidR="00766401" w:rsidRPr="00766401" w:rsidRDefault="00766401" w:rsidP="00766401">
      <w:pPr>
        <w:jc w:val="both"/>
        <w:rPr>
          <w:rFonts w:ascii="Arial" w:hAnsi="Arial" w:cs="Arial"/>
        </w:rPr>
      </w:pPr>
    </w:p>
    <w:p w14:paraId="2AA5D51A" w14:textId="77777777" w:rsidR="00766401" w:rsidRPr="00766401" w:rsidRDefault="00766401" w:rsidP="00B27194">
      <w:pPr>
        <w:pStyle w:val="Prrafodelista"/>
        <w:numPr>
          <w:ilvl w:val="0"/>
          <w:numId w:val="11"/>
        </w:numPr>
        <w:jc w:val="both"/>
        <w:rPr>
          <w:rFonts w:ascii="Arial" w:hAnsi="Arial" w:cs="Arial"/>
        </w:rPr>
      </w:pPr>
      <w:r w:rsidRPr="00766401">
        <w:rPr>
          <w:rFonts w:ascii="Arial" w:hAnsi="Arial" w:cs="Arial"/>
          <w:b/>
        </w:rPr>
        <w:t>MODALIDAD DE SELECCIÓN Y SU JUSTIFICACIÓN INCLUYENDO LOSFUNDAMENTOS JURÍDICOS</w:t>
      </w:r>
    </w:p>
    <w:p w14:paraId="36ED02C3" w14:textId="77777777" w:rsidR="00766401" w:rsidRPr="00766401" w:rsidRDefault="00766401" w:rsidP="00766401">
      <w:pPr>
        <w:jc w:val="both"/>
        <w:rPr>
          <w:rFonts w:ascii="Arial" w:hAnsi="Arial" w:cs="Arial"/>
        </w:rPr>
      </w:pPr>
    </w:p>
    <w:p w14:paraId="3D8FD525" w14:textId="77777777" w:rsidR="00766401" w:rsidRPr="00766401" w:rsidRDefault="00766401" w:rsidP="00766401">
      <w:pPr>
        <w:jc w:val="both"/>
        <w:rPr>
          <w:rFonts w:ascii="Arial" w:hAnsi="Arial" w:cs="Arial"/>
          <w:color w:val="0070C0"/>
          <w:u w:val="single"/>
        </w:rPr>
      </w:pPr>
      <w:r w:rsidRPr="00766401">
        <w:rPr>
          <w:rFonts w:ascii="Arial" w:hAnsi="Arial" w:cs="Arial"/>
          <w:color w:val="0070C0"/>
          <w:u w:val="single"/>
        </w:rPr>
        <w:t>Deberá elegir alguna de las siguientes opciones dependiendo la modalidad de selección: (elimine este comentario)</w:t>
      </w:r>
    </w:p>
    <w:p w14:paraId="51F0D245" w14:textId="77777777" w:rsidR="00766401" w:rsidRPr="00766401" w:rsidRDefault="00766401" w:rsidP="00766401">
      <w:pPr>
        <w:jc w:val="both"/>
        <w:rPr>
          <w:rFonts w:ascii="Arial" w:hAnsi="Arial" w:cs="Arial"/>
          <w:b/>
        </w:rPr>
      </w:pPr>
    </w:p>
    <w:p w14:paraId="1EBF7523" w14:textId="77777777" w:rsidR="00766401" w:rsidRPr="00766401" w:rsidRDefault="00766401" w:rsidP="00766401">
      <w:pPr>
        <w:jc w:val="both"/>
        <w:rPr>
          <w:rFonts w:ascii="Arial" w:hAnsi="Arial" w:cs="Arial"/>
          <w:b/>
          <w:color w:val="E36C0A" w:themeColor="accent6" w:themeShade="BF"/>
          <w:u w:val="single"/>
        </w:rPr>
      </w:pPr>
      <w:r w:rsidRPr="00766401">
        <w:rPr>
          <w:rFonts w:ascii="Arial" w:hAnsi="Arial" w:cs="Arial"/>
          <w:b/>
          <w:color w:val="E36C0A" w:themeColor="accent6" w:themeShade="BF"/>
          <w:u w:val="single"/>
        </w:rPr>
        <w:t>PARA LICITACIÓN PÚBLICA</w:t>
      </w:r>
    </w:p>
    <w:p w14:paraId="31FD91EA" w14:textId="77777777" w:rsidR="00766401" w:rsidRPr="00766401" w:rsidRDefault="00766401" w:rsidP="00766401">
      <w:pPr>
        <w:jc w:val="both"/>
        <w:rPr>
          <w:rFonts w:ascii="Arial" w:hAnsi="Arial" w:cs="Arial"/>
          <w:b/>
          <w:color w:val="E36C0A" w:themeColor="accent6" w:themeShade="BF"/>
        </w:rPr>
      </w:pPr>
    </w:p>
    <w:p w14:paraId="67D37B72" w14:textId="77777777" w:rsidR="00766401" w:rsidRPr="00766401" w:rsidRDefault="00766401" w:rsidP="00766401">
      <w:pPr>
        <w:widowControl w:val="0"/>
        <w:jc w:val="both"/>
        <w:rPr>
          <w:rFonts w:ascii="Arial" w:hAnsi="Arial" w:cs="Arial"/>
          <w:color w:val="E36C0A" w:themeColor="accent6" w:themeShade="BF"/>
        </w:rPr>
      </w:pPr>
      <w:r w:rsidRPr="00766401">
        <w:rPr>
          <w:rFonts w:ascii="Arial" w:hAnsi="Arial" w:cs="Arial"/>
          <w:color w:val="E36C0A" w:themeColor="accent6" w:themeShade="BF"/>
        </w:rPr>
        <w:t>La modalidad de selección y el contrato a suscribir como resultado del mismo, estarán sometidos a la legislación y jurisdicción colombiana y se rigen por las normas de la Ley 80 de 1993, el Título I artículo 2 numeral 1 de la Ley 1150 de 2007, Ley 1474 de 2011, Decreto 019 de 2012, Decreto 1082 de 2015, Decreto 1882 de 2018, manuales, guías y circulares emitidas por  Colombia Compra Eficiente, las demás normas que la complementen, modifiquen o reglamenten y por las normas civiles y comerciales que regulen el objeto de la presente modalidad de selección.</w:t>
      </w:r>
    </w:p>
    <w:p w14:paraId="3733C285" w14:textId="77777777" w:rsidR="00766401" w:rsidRPr="00766401" w:rsidRDefault="00766401" w:rsidP="00766401">
      <w:pPr>
        <w:jc w:val="both"/>
        <w:rPr>
          <w:rFonts w:ascii="Arial" w:hAnsi="Arial" w:cs="Arial"/>
          <w:color w:val="E36C0A" w:themeColor="accent6" w:themeShade="BF"/>
        </w:rPr>
      </w:pPr>
    </w:p>
    <w:p w14:paraId="57BA36B1" w14:textId="77777777" w:rsidR="00766401" w:rsidRPr="00766401" w:rsidRDefault="00766401" w:rsidP="00766401">
      <w:pPr>
        <w:jc w:val="both"/>
        <w:rPr>
          <w:rFonts w:ascii="Arial" w:hAnsi="Arial" w:cs="Arial"/>
          <w:color w:val="E36C0A" w:themeColor="accent6" w:themeShade="BF"/>
        </w:rPr>
      </w:pPr>
      <w:r w:rsidRPr="00766401">
        <w:rPr>
          <w:rFonts w:ascii="Arial" w:hAnsi="Arial" w:cs="Arial"/>
          <w:color w:val="E36C0A" w:themeColor="accent6" w:themeShade="BF"/>
        </w:rPr>
        <w:t xml:space="preserve">El artículo 2º de la Ley 1150 de 2007, consagra las modalidades de selección que se pueden emplear para realizar la escogencia de un contratista de la administración, estableciendo para este efecto cinco (5) modalidades principales, como son: </w:t>
      </w:r>
      <w:r w:rsidRPr="00766401">
        <w:rPr>
          <w:rFonts w:ascii="Arial" w:hAnsi="Arial" w:cs="Arial"/>
          <w:b/>
          <w:color w:val="E36C0A" w:themeColor="accent6" w:themeShade="BF"/>
        </w:rPr>
        <w:t>Licitación Pública</w:t>
      </w:r>
      <w:r w:rsidRPr="00766401">
        <w:rPr>
          <w:rFonts w:ascii="Arial" w:hAnsi="Arial" w:cs="Arial"/>
          <w:color w:val="E36C0A" w:themeColor="accent6" w:themeShade="BF"/>
        </w:rPr>
        <w:t>, como regla general, y a su turno, como excepción a ésta, tenemos a la Selección Abreviada; el Concurso de Méritos, la Contratación Directa y la Mínima Cuantía.</w:t>
      </w:r>
    </w:p>
    <w:p w14:paraId="1DD0FDFE" w14:textId="77777777" w:rsidR="00766401" w:rsidRPr="00766401" w:rsidRDefault="00766401" w:rsidP="00766401">
      <w:pPr>
        <w:jc w:val="both"/>
        <w:rPr>
          <w:rFonts w:ascii="Arial" w:hAnsi="Arial" w:cs="Arial"/>
          <w:color w:val="E36C0A" w:themeColor="accent6" w:themeShade="BF"/>
        </w:rPr>
      </w:pPr>
    </w:p>
    <w:p w14:paraId="75ACBD01" w14:textId="77777777" w:rsidR="00766401" w:rsidRPr="00766401" w:rsidRDefault="00766401" w:rsidP="00766401">
      <w:pPr>
        <w:jc w:val="both"/>
        <w:rPr>
          <w:rFonts w:ascii="Arial" w:hAnsi="Arial" w:cs="Arial"/>
          <w:color w:val="E36C0A" w:themeColor="accent6" w:themeShade="BF"/>
        </w:rPr>
      </w:pPr>
      <w:r w:rsidRPr="00766401">
        <w:rPr>
          <w:rFonts w:ascii="Arial" w:hAnsi="Arial" w:cs="Arial"/>
          <w:color w:val="E36C0A" w:themeColor="accent6" w:themeShade="BF"/>
        </w:rPr>
        <w:t xml:space="preserve">Teniendo en cuenta la naturaleza y cuantía a contratar, la modalidad de selección que adelantará la </w:t>
      </w:r>
      <w:r w:rsidRPr="00766401">
        <w:rPr>
          <w:rFonts w:ascii="Arial" w:hAnsi="Arial" w:cs="Arial"/>
          <w:b/>
          <w:color w:val="E36C0A" w:themeColor="accent6" w:themeShade="BF"/>
        </w:rPr>
        <w:t>SECRETARÍA DISTRITAL DE SEGURIDAD, CONVIVENCIA Y JUSTICIA</w:t>
      </w:r>
      <w:r w:rsidRPr="00766401">
        <w:rPr>
          <w:rFonts w:ascii="Arial" w:hAnsi="Arial" w:cs="Arial"/>
          <w:color w:val="E36C0A" w:themeColor="accent6" w:themeShade="BF"/>
        </w:rPr>
        <w:t xml:space="preserve"> corresponde a una </w:t>
      </w:r>
      <w:r w:rsidRPr="00766401">
        <w:rPr>
          <w:rFonts w:ascii="Arial" w:hAnsi="Arial" w:cs="Arial"/>
          <w:b/>
          <w:color w:val="E36C0A" w:themeColor="accent6" w:themeShade="BF"/>
        </w:rPr>
        <w:t>LICITACIÓN PÚBLICA</w:t>
      </w:r>
      <w:r w:rsidRPr="00766401">
        <w:rPr>
          <w:rFonts w:ascii="Arial" w:hAnsi="Arial" w:cs="Arial"/>
          <w:color w:val="E36C0A" w:themeColor="accent6" w:themeShade="BF"/>
        </w:rPr>
        <w:t>, de acuerdo con el procedimiento establecido en el numeral 1 del artículo 2 de la Ley 1150 de 2007 y artículo 2.2.1.2.1.1.1. del Decreto 1082 de 2015 y demás normas concordantes y complementarias sobre la materia.</w:t>
      </w:r>
    </w:p>
    <w:p w14:paraId="7EDBD75B" w14:textId="77777777" w:rsidR="00766401" w:rsidRPr="00766401" w:rsidRDefault="00766401" w:rsidP="00766401">
      <w:pPr>
        <w:jc w:val="both"/>
        <w:rPr>
          <w:rFonts w:ascii="Arial" w:hAnsi="Arial" w:cs="Arial"/>
        </w:rPr>
      </w:pPr>
    </w:p>
    <w:p w14:paraId="52E1B1F9" w14:textId="77777777" w:rsidR="00766401" w:rsidRPr="00766401" w:rsidRDefault="00766401" w:rsidP="00766401">
      <w:pPr>
        <w:jc w:val="both"/>
        <w:rPr>
          <w:rFonts w:ascii="Arial" w:hAnsi="Arial" w:cs="Arial"/>
          <w:b/>
          <w:color w:val="943634" w:themeColor="accent2" w:themeShade="BF"/>
          <w:u w:val="single"/>
        </w:rPr>
      </w:pPr>
      <w:r w:rsidRPr="00766401">
        <w:rPr>
          <w:rFonts w:ascii="Arial" w:hAnsi="Arial" w:cs="Arial"/>
          <w:b/>
          <w:color w:val="943634" w:themeColor="accent2" w:themeShade="BF"/>
          <w:u w:val="single"/>
        </w:rPr>
        <w:t>PARA SELECCIÓN ABREVIADA DE MENOR CUANTÍA</w:t>
      </w:r>
    </w:p>
    <w:p w14:paraId="3775774C" w14:textId="77777777" w:rsidR="00766401" w:rsidRPr="00766401" w:rsidRDefault="00766401" w:rsidP="00766401">
      <w:pPr>
        <w:jc w:val="both"/>
        <w:rPr>
          <w:rFonts w:ascii="Arial" w:hAnsi="Arial" w:cs="Arial"/>
          <w:color w:val="943634" w:themeColor="accent2" w:themeShade="BF"/>
        </w:rPr>
      </w:pPr>
    </w:p>
    <w:p w14:paraId="306E7048" w14:textId="77777777" w:rsidR="00766401" w:rsidRPr="00766401" w:rsidRDefault="00766401" w:rsidP="00766401">
      <w:pPr>
        <w:widowControl w:val="0"/>
        <w:jc w:val="both"/>
        <w:rPr>
          <w:rFonts w:ascii="Arial" w:hAnsi="Arial" w:cs="Arial"/>
          <w:color w:val="943634" w:themeColor="accent2" w:themeShade="BF"/>
        </w:rPr>
      </w:pPr>
      <w:r w:rsidRPr="00766401">
        <w:rPr>
          <w:rFonts w:ascii="Arial" w:hAnsi="Arial" w:cs="Arial"/>
          <w:color w:val="943634" w:themeColor="accent2" w:themeShade="BF"/>
        </w:rPr>
        <w:t>La modalidad de selección y el contrato a suscribir como resultado del mismo, estarán sometidos a la legislación y jurisdicción colombiana y se rigen por las normas de la Ley 80 de 1993, el Título I artículo 2 numeral 2 de la Ley 1150 de 2007, Ley 1474 de 2011, Decreto 019 de 2012,</w:t>
      </w:r>
      <w:r w:rsidRPr="00766401">
        <w:rPr>
          <w:rFonts w:ascii="Arial" w:hAnsi="Arial" w:cs="Arial"/>
          <w:color w:val="E36C0A" w:themeColor="accent6" w:themeShade="BF"/>
        </w:rPr>
        <w:t xml:space="preserve"> Decreto 1082 de 2015, Decreto 1882 de 2018</w:t>
      </w:r>
      <w:r w:rsidRPr="00766401">
        <w:rPr>
          <w:rFonts w:ascii="Arial" w:hAnsi="Arial" w:cs="Arial"/>
          <w:color w:val="943634" w:themeColor="accent2" w:themeShade="BF"/>
        </w:rPr>
        <w:t xml:space="preserve"> manuales, guías y circulares emitidas por  Colombia Compra Eficiente, las demás normas que la complementen, modifiquen o reglamenten y por las normas civiles y comerciales que regulen el objeto de la presente modalidad de selección.</w:t>
      </w:r>
    </w:p>
    <w:p w14:paraId="17D6538C" w14:textId="77777777" w:rsidR="00766401" w:rsidRPr="00766401" w:rsidRDefault="00766401" w:rsidP="00766401">
      <w:pPr>
        <w:widowControl w:val="0"/>
        <w:jc w:val="both"/>
        <w:rPr>
          <w:rFonts w:ascii="Arial" w:hAnsi="Arial" w:cs="Arial"/>
          <w:color w:val="943634" w:themeColor="accent2" w:themeShade="BF"/>
        </w:rPr>
      </w:pPr>
    </w:p>
    <w:p w14:paraId="144FF016" w14:textId="77777777" w:rsidR="00766401" w:rsidRPr="00766401" w:rsidRDefault="00766401" w:rsidP="00766401">
      <w:pPr>
        <w:jc w:val="both"/>
        <w:rPr>
          <w:rFonts w:ascii="Arial" w:hAnsi="Arial" w:cs="Arial"/>
          <w:color w:val="943634" w:themeColor="accent2" w:themeShade="BF"/>
        </w:rPr>
      </w:pPr>
      <w:r w:rsidRPr="00766401">
        <w:rPr>
          <w:rFonts w:ascii="Arial" w:hAnsi="Arial" w:cs="Arial"/>
          <w:color w:val="943634" w:themeColor="accent2" w:themeShade="BF"/>
        </w:rPr>
        <w:t xml:space="preserve">El artículo 2º de la Ley 1150 de 2007, consagra las modalidades de selección que se pueden emplear para realizar la escogencia de un contratista de la administración, estableciendo para este efecto cinco (5) modalidades principales, como son: Licitación Pública, como regla general, y a su turno, como excepción a ésta, tenemos a la </w:t>
      </w:r>
      <w:r w:rsidRPr="00766401">
        <w:rPr>
          <w:rFonts w:ascii="Arial" w:hAnsi="Arial" w:cs="Arial"/>
          <w:b/>
          <w:color w:val="943634" w:themeColor="accent2" w:themeShade="BF"/>
        </w:rPr>
        <w:t>Selección Abreviada</w:t>
      </w:r>
      <w:r w:rsidRPr="00766401">
        <w:rPr>
          <w:rFonts w:ascii="Arial" w:hAnsi="Arial" w:cs="Arial"/>
          <w:color w:val="943634" w:themeColor="accent2" w:themeShade="BF"/>
        </w:rPr>
        <w:t>; el Concurso de Méritos, la Contratación Directa y la Mínima Cuantía.</w:t>
      </w:r>
    </w:p>
    <w:p w14:paraId="59BA47BE" w14:textId="77777777" w:rsidR="00766401" w:rsidRPr="00766401" w:rsidRDefault="00766401" w:rsidP="00766401">
      <w:pPr>
        <w:widowControl w:val="0"/>
        <w:jc w:val="both"/>
        <w:rPr>
          <w:rFonts w:ascii="Arial" w:hAnsi="Arial" w:cs="Arial"/>
          <w:color w:val="943634" w:themeColor="accent2" w:themeShade="BF"/>
        </w:rPr>
      </w:pPr>
    </w:p>
    <w:p w14:paraId="5A5F365D" w14:textId="77777777" w:rsidR="00766401" w:rsidRPr="00766401" w:rsidRDefault="00766401" w:rsidP="00766401">
      <w:pPr>
        <w:jc w:val="both"/>
        <w:rPr>
          <w:rFonts w:ascii="Arial" w:hAnsi="Arial" w:cs="Arial"/>
          <w:color w:val="943634" w:themeColor="accent2" w:themeShade="BF"/>
        </w:rPr>
      </w:pPr>
      <w:r w:rsidRPr="00766401">
        <w:rPr>
          <w:rFonts w:ascii="Arial" w:hAnsi="Arial" w:cs="Arial"/>
          <w:color w:val="943634" w:themeColor="accent2" w:themeShade="BF"/>
        </w:rPr>
        <w:t xml:space="preserve">Teniendo en cuenta la naturaleza y cuantía a contratar, la modalidad de selección que adelantará la </w:t>
      </w:r>
      <w:r w:rsidRPr="00766401">
        <w:rPr>
          <w:rFonts w:ascii="Arial" w:hAnsi="Arial" w:cs="Arial"/>
          <w:b/>
          <w:color w:val="943634" w:themeColor="accent2" w:themeShade="BF"/>
        </w:rPr>
        <w:t>SECRETARÍA DISTRITAL DE SEGURIDAD, CONVIVENCIA Y JUSTICIA</w:t>
      </w:r>
      <w:r w:rsidRPr="00766401">
        <w:rPr>
          <w:rFonts w:ascii="Arial" w:hAnsi="Arial" w:cs="Arial"/>
          <w:color w:val="943634" w:themeColor="accent2" w:themeShade="BF"/>
        </w:rPr>
        <w:t xml:space="preserve"> corresponde a una </w:t>
      </w:r>
      <w:r w:rsidRPr="00766401">
        <w:rPr>
          <w:rFonts w:ascii="Arial" w:hAnsi="Arial" w:cs="Arial"/>
          <w:b/>
          <w:color w:val="943634" w:themeColor="accent2" w:themeShade="BF"/>
        </w:rPr>
        <w:t>SELECCIÓN ABREVIADA DE MENOR CUANTÍA</w:t>
      </w:r>
      <w:r w:rsidRPr="00766401">
        <w:rPr>
          <w:rFonts w:ascii="Arial" w:hAnsi="Arial" w:cs="Arial"/>
          <w:color w:val="943634" w:themeColor="accent2" w:themeShade="BF"/>
        </w:rPr>
        <w:t>, de acuerdo con el procedimiento establecido en el numeral 1 del artículo 2 de la Ley 1150 de 2007 y artículo 2.2.1.2.1.2.1. del Decreto 1082 de 2015 y demás normas concordantes y complementarias sobre la materia.</w:t>
      </w:r>
    </w:p>
    <w:p w14:paraId="11B56EAC" w14:textId="77777777" w:rsidR="00766401" w:rsidRPr="00766401" w:rsidRDefault="00766401" w:rsidP="00766401">
      <w:pPr>
        <w:jc w:val="both"/>
        <w:rPr>
          <w:rFonts w:ascii="Arial" w:hAnsi="Arial" w:cs="Arial"/>
        </w:rPr>
      </w:pPr>
    </w:p>
    <w:p w14:paraId="78636AA3" w14:textId="77777777" w:rsidR="00766401" w:rsidRPr="00766401" w:rsidRDefault="00766401" w:rsidP="00766401">
      <w:pPr>
        <w:jc w:val="both"/>
        <w:rPr>
          <w:rFonts w:ascii="Arial" w:hAnsi="Arial" w:cs="Arial"/>
          <w:color w:val="5F497A" w:themeColor="accent4" w:themeShade="BF"/>
        </w:rPr>
      </w:pPr>
      <w:r w:rsidRPr="00766401">
        <w:rPr>
          <w:rFonts w:ascii="Arial" w:hAnsi="Arial" w:cs="Arial"/>
          <w:b/>
          <w:color w:val="5F497A" w:themeColor="accent4" w:themeShade="BF"/>
          <w:u w:val="single"/>
        </w:rPr>
        <w:t>PARA SELECCIÓN ABREVIADA CON SUBASTA INVERSA</w:t>
      </w:r>
    </w:p>
    <w:p w14:paraId="18FEEB39" w14:textId="77777777" w:rsidR="00766401" w:rsidRPr="00766401" w:rsidRDefault="00766401" w:rsidP="00766401">
      <w:pPr>
        <w:jc w:val="both"/>
        <w:rPr>
          <w:rFonts w:ascii="Arial" w:hAnsi="Arial" w:cs="Arial"/>
          <w:color w:val="5F497A" w:themeColor="accent4" w:themeShade="BF"/>
        </w:rPr>
      </w:pPr>
    </w:p>
    <w:p w14:paraId="0692B4DD" w14:textId="77777777" w:rsidR="00766401" w:rsidRPr="00766401" w:rsidRDefault="00766401" w:rsidP="00766401">
      <w:pPr>
        <w:widowControl w:val="0"/>
        <w:jc w:val="both"/>
        <w:rPr>
          <w:rFonts w:ascii="Arial" w:hAnsi="Arial" w:cs="Arial"/>
          <w:color w:val="5F497A" w:themeColor="accent4" w:themeShade="BF"/>
        </w:rPr>
      </w:pPr>
      <w:r w:rsidRPr="00766401">
        <w:rPr>
          <w:rFonts w:ascii="Arial" w:hAnsi="Arial" w:cs="Arial"/>
          <w:color w:val="5F497A" w:themeColor="accent4" w:themeShade="BF"/>
        </w:rPr>
        <w:t xml:space="preserve">La modalidad de selección y el contrato a suscribir como resultado del mismo, estarán sometidos a la legislación y jurisdicción colombiana y se rigen por las normas de la Ley 80 de 1993, el Título I artículo 2 numeral 2 de la Ley 1150 de 2007, Ley 1474 de 2011, Decreto 019 de 2012, </w:t>
      </w:r>
      <w:r w:rsidRPr="00766401">
        <w:rPr>
          <w:rFonts w:ascii="Arial" w:hAnsi="Arial" w:cs="Arial"/>
          <w:color w:val="E36C0A" w:themeColor="accent6" w:themeShade="BF"/>
        </w:rPr>
        <w:t xml:space="preserve">Decreto 1082 de 2015, Decreto 1882 de 2018, </w:t>
      </w:r>
      <w:r w:rsidRPr="00766401">
        <w:rPr>
          <w:rFonts w:ascii="Arial" w:hAnsi="Arial" w:cs="Arial"/>
          <w:color w:val="5F497A" w:themeColor="accent4" w:themeShade="BF"/>
        </w:rPr>
        <w:t>manuales, guías y circulares emitidas por  Colombia Compra Eficiente, las demás normas que la complementen, modifiquen o reglamenten y por las normas civiles y comerciales que regulen el objeto de la presente modalidad de selección.</w:t>
      </w:r>
    </w:p>
    <w:p w14:paraId="45313CE1" w14:textId="77777777" w:rsidR="00766401" w:rsidRPr="00766401" w:rsidRDefault="00766401" w:rsidP="00766401">
      <w:pPr>
        <w:widowControl w:val="0"/>
        <w:jc w:val="both"/>
        <w:rPr>
          <w:rFonts w:ascii="Arial" w:hAnsi="Arial" w:cs="Arial"/>
          <w:color w:val="5F497A" w:themeColor="accent4" w:themeShade="BF"/>
        </w:rPr>
      </w:pPr>
    </w:p>
    <w:p w14:paraId="0CF95F3B" w14:textId="77777777" w:rsidR="00766401" w:rsidRPr="00766401" w:rsidRDefault="00766401" w:rsidP="00766401">
      <w:pPr>
        <w:jc w:val="both"/>
        <w:rPr>
          <w:rFonts w:ascii="Arial" w:hAnsi="Arial" w:cs="Arial"/>
          <w:color w:val="5F497A" w:themeColor="accent4" w:themeShade="BF"/>
        </w:rPr>
      </w:pPr>
      <w:r w:rsidRPr="00766401">
        <w:rPr>
          <w:rFonts w:ascii="Arial" w:hAnsi="Arial" w:cs="Arial"/>
          <w:color w:val="5F497A" w:themeColor="accent4" w:themeShade="BF"/>
        </w:rPr>
        <w:t xml:space="preserve">El artículo 2º de la Ley 1150 de 2007, consagra las modalidades de selección que se pueden emplear para realizar la escogencia de un contratista de la administración, estableciendo para este efecto cinco (5) modalidades principales, como son: Licitación Pública, como regla general, y a su turno, como excepción a ésta, tenemos a la </w:t>
      </w:r>
      <w:r w:rsidRPr="00766401">
        <w:rPr>
          <w:rFonts w:ascii="Arial" w:hAnsi="Arial" w:cs="Arial"/>
          <w:b/>
          <w:color w:val="5F497A" w:themeColor="accent4" w:themeShade="BF"/>
        </w:rPr>
        <w:t>Selección Abreviada</w:t>
      </w:r>
      <w:r w:rsidRPr="00766401">
        <w:rPr>
          <w:rFonts w:ascii="Arial" w:hAnsi="Arial" w:cs="Arial"/>
          <w:color w:val="5F497A" w:themeColor="accent4" w:themeShade="BF"/>
        </w:rPr>
        <w:t>; el Concurso de Méritos, la Contratación Directa y la Mínima Cuantía.</w:t>
      </w:r>
    </w:p>
    <w:p w14:paraId="55C70597" w14:textId="77777777" w:rsidR="00766401" w:rsidRPr="00766401" w:rsidRDefault="00766401" w:rsidP="00766401">
      <w:pPr>
        <w:widowControl w:val="0"/>
        <w:jc w:val="both"/>
        <w:rPr>
          <w:rFonts w:ascii="Arial" w:hAnsi="Arial" w:cs="Arial"/>
          <w:color w:val="5F497A" w:themeColor="accent4" w:themeShade="BF"/>
        </w:rPr>
      </w:pPr>
    </w:p>
    <w:p w14:paraId="4F2E63AC" w14:textId="77777777" w:rsidR="00766401" w:rsidRPr="00766401" w:rsidRDefault="00766401" w:rsidP="00766401">
      <w:pPr>
        <w:jc w:val="both"/>
        <w:rPr>
          <w:rFonts w:ascii="Arial" w:hAnsi="Arial" w:cs="Arial"/>
          <w:color w:val="5F497A" w:themeColor="accent4" w:themeShade="BF"/>
        </w:rPr>
      </w:pPr>
      <w:r w:rsidRPr="00766401">
        <w:rPr>
          <w:rFonts w:ascii="Arial" w:hAnsi="Arial" w:cs="Arial"/>
          <w:color w:val="5F497A" w:themeColor="accent4" w:themeShade="BF"/>
        </w:rPr>
        <w:t xml:space="preserve">Teniendo en cuenta la naturaleza y cuantía a contratar, la modalidad de selección que adelantará la </w:t>
      </w:r>
      <w:r w:rsidRPr="00766401">
        <w:rPr>
          <w:rFonts w:ascii="Arial" w:hAnsi="Arial" w:cs="Arial"/>
          <w:b/>
          <w:color w:val="5F497A" w:themeColor="accent4" w:themeShade="BF"/>
        </w:rPr>
        <w:t>SECRETARÍA DISTRITAL DE SEGURIDAD, CONVIVENCIA Y JUSTICIA</w:t>
      </w:r>
      <w:r w:rsidRPr="00766401">
        <w:rPr>
          <w:rFonts w:ascii="Arial" w:hAnsi="Arial" w:cs="Arial"/>
          <w:color w:val="5F497A" w:themeColor="accent4" w:themeShade="BF"/>
        </w:rPr>
        <w:t xml:space="preserve"> corresponde a una </w:t>
      </w:r>
      <w:r w:rsidRPr="00766401">
        <w:rPr>
          <w:rFonts w:ascii="Arial" w:hAnsi="Arial" w:cs="Arial"/>
          <w:b/>
          <w:color w:val="5F497A" w:themeColor="accent4" w:themeShade="BF"/>
        </w:rPr>
        <w:t>SELECCIÓN ABREVIADA POR EL PROCEDIMIENTO DE SUBASTA INVERSA</w:t>
      </w:r>
      <w:r w:rsidRPr="00766401">
        <w:rPr>
          <w:rFonts w:ascii="Arial" w:hAnsi="Arial" w:cs="Arial"/>
          <w:color w:val="5F497A" w:themeColor="accent4" w:themeShade="BF"/>
        </w:rPr>
        <w:t>, prevista en el inciso 2 del literal a) del numeral 2 del artículo 2 de la ley 1150 de 2007, el cual dispone:</w:t>
      </w:r>
    </w:p>
    <w:p w14:paraId="41B293F4" w14:textId="77777777" w:rsidR="00766401" w:rsidRPr="00766401" w:rsidRDefault="00766401" w:rsidP="00766401">
      <w:pPr>
        <w:jc w:val="both"/>
        <w:rPr>
          <w:rFonts w:ascii="Arial" w:hAnsi="Arial" w:cs="Arial"/>
          <w:color w:val="5F497A" w:themeColor="accent4" w:themeShade="BF"/>
        </w:rPr>
      </w:pPr>
    </w:p>
    <w:p w14:paraId="7AE2C2A4" w14:textId="77777777" w:rsidR="00766401" w:rsidRPr="00766401" w:rsidRDefault="00766401" w:rsidP="00766401">
      <w:pPr>
        <w:ind w:left="708"/>
        <w:jc w:val="both"/>
        <w:rPr>
          <w:rFonts w:ascii="Arial" w:hAnsi="Arial" w:cs="Arial"/>
          <w:i/>
          <w:color w:val="5F497A" w:themeColor="accent4" w:themeShade="BF"/>
        </w:rPr>
      </w:pPr>
      <w:r w:rsidRPr="00766401">
        <w:rPr>
          <w:rFonts w:ascii="Arial" w:hAnsi="Arial" w:cs="Arial"/>
          <w:i/>
          <w:color w:val="5F497A" w:themeColor="accent4" w:themeShade="BF"/>
        </w:rPr>
        <w:t>“(…) 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14:paraId="685206F6" w14:textId="77777777" w:rsidR="00766401" w:rsidRPr="00766401" w:rsidRDefault="00766401" w:rsidP="00766401">
      <w:pPr>
        <w:jc w:val="both"/>
        <w:rPr>
          <w:rFonts w:ascii="Arial" w:hAnsi="Arial" w:cs="Arial"/>
          <w:i/>
          <w:color w:val="5F497A" w:themeColor="accent4" w:themeShade="BF"/>
        </w:rPr>
      </w:pPr>
    </w:p>
    <w:p w14:paraId="2DE1EF19" w14:textId="77777777" w:rsidR="00766401" w:rsidRPr="00766401" w:rsidRDefault="00766401" w:rsidP="00766401">
      <w:pPr>
        <w:ind w:left="708"/>
        <w:jc w:val="both"/>
        <w:rPr>
          <w:rFonts w:ascii="Arial" w:hAnsi="Arial" w:cs="Arial"/>
          <w:i/>
          <w:color w:val="5F497A" w:themeColor="accent4" w:themeShade="BF"/>
        </w:rPr>
      </w:pPr>
      <w:r w:rsidRPr="00766401">
        <w:rPr>
          <w:rFonts w:ascii="Arial" w:hAnsi="Arial" w:cs="Arial"/>
          <w:i/>
          <w:color w:val="5F497A" w:themeColor="accent4" w:themeShade="BF"/>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14:paraId="4F9E62DB" w14:textId="77777777" w:rsidR="00766401" w:rsidRPr="00766401" w:rsidRDefault="00766401" w:rsidP="00766401">
      <w:pPr>
        <w:jc w:val="both"/>
        <w:rPr>
          <w:rFonts w:ascii="Arial" w:hAnsi="Arial" w:cs="Arial"/>
          <w:i/>
          <w:color w:val="5F497A" w:themeColor="accent4" w:themeShade="BF"/>
        </w:rPr>
      </w:pPr>
    </w:p>
    <w:p w14:paraId="0A433E0F" w14:textId="77777777" w:rsidR="00766401" w:rsidRPr="00766401" w:rsidRDefault="00766401" w:rsidP="00766401">
      <w:pPr>
        <w:ind w:left="708"/>
        <w:jc w:val="both"/>
        <w:rPr>
          <w:rFonts w:ascii="Arial" w:hAnsi="Arial" w:cs="Arial"/>
          <w:color w:val="5F497A" w:themeColor="accent4" w:themeShade="BF"/>
        </w:rPr>
      </w:pPr>
      <w:r w:rsidRPr="00766401">
        <w:rPr>
          <w:rFonts w:ascii="Arial" w:hAnsi="Arial" w:cs="Arial"/>
          <w:color w:val="5F497A" w:themeColor="accent4" w:themeShade="BF"/>
        </w:rPr>
        <w:t>De igual forma el numeral 3 del artículo 5 de la ley 1150 de 2017, enfatiza que el factor de evaluación para el caso de la selección abreviada por subasta inversa, atenderá al precio, al manifestar lo siguiente:</w:t>
      </w:r>
    </w:p>
    <w:p w14:paraId="50B07866" w14:textId="77777777" w:rsidR="00766401" w:rsidRPr="00766401" w:rsidRDefault="00766401" w:rsidP="00766401">
      <w:pPr>
        <w:jc w:val="both"/>
        <w:rPr>
          <w:rFonts w:ascii="Arial" w:hAnsi="Arial" w:cs="Arial"/>
          <w:i/>
          <w:color w:val="5F497A" w:themeColor="accent4" w:themeShade="BF"/>
        </w:rPr>
      </w:pPr>
    </w:p>
    <w:p w14:paraId="1D07CEAD" w14:textId="77777777" w:rsidR="00766401" w:rsidRPr="00766401" w:rsidRDefault="00766401" w:rsidP="00766401">
      <w:pPr>
        <w:ind w:left="708"/>
        <w:jc w:val="both"/>
        <w:rPr>
          <w:rFonts w:ascii="Arial" w:hAnsi="Arial" w:cs="Arial"/>
          <w:i/>
          <w:color w:val="5F497A" w:themeColor="accent4" w:themeShade="BF"/>
        </w:rPr>
      </w:pPr>
      <w:r w:rsidRPr="00766401">
        <w:rPr>
          <w:rFonts w:ascii="Arial" w:hAnsi="Arial" w:cs="Arial"/>
          <w:i/>
          <w:color w:val="5F497A" w:themeColor="accent4" w:themeShade="BF"/>
        </w:rPr>
        <w:t>“(…) Sin perjuicio de lo previsto en el numeral 1 del presente artículo, en los pliegos de condiciones para las contrataciones cuyo e sea la adquisición o suministro de bienes y servicios de características técnicas uniformes y común utilización, las entidades estatales incluirán como único factor de evaluación el menor precio ofrecido.</w:t>
      </w:r>
    </w:p>
    <w:p w14:paraId="4F9092B8" w14:textId="77777777" w:rsidR="00766401" w:rsidRPr="00766401" w:rsidRDefault="00766401" w:rsidP="00766401">
      <w:pPr>
        <w:jc w:val="both"/>
        <w:rPr>
          <w:rFonts w:ascii="Arial" w:hAnsi="Arial" w:cs="Arial"/>
          <w:color w:val="5F497A" w:themeColor="accent4" w:themeShade="BF"/>
        </w:rPr>
      </w:pPr>
    </w:p>
    <w:p w14:paraId="78598ECE" w14:textId="77777777" w:rsidR="00766401" w:rsidRPr="00766401" w:rsidRDefault="00766401" w:rsidP="00766401">
      <w:pPr>
        <w:jc w:val="both"/>
        <w:rPr>
          <w:rFonts w:ascii="Arial" w:hAnsi="Arial" w:cs="Arial"/>
          <w:color w:val="5F497A" w:themeColor="accent4" w:themeShade="BF"/>
        </w:rPr>
      </w:pPr>
      <w:r w:rsidRPr="00766401">
        <w:rPr>
          <w:rFonts w:ascii="Arial" w:hAnsi="Arial" w:cs="Arial"/>
          <w:color w:val="5F497A" w:themeColor="accent4" w:themeShade="BF"/>
        </w:rPr>
        <w:t xml:space="preserve">Fundamentada en lo dispuesto por el literal a) del numeral 2 del artículo 2 de la Ley 1150 de 2007, en concordancia con la subsección 2, denominada Selección Abreviada y contentiva de las disposiciones comunes para la adquisición de bienes y servicios de características técnicas uniformes, el artículo 2.2.1.2.1.2.1. y s.s., del Decreto 1082 de 2015, la escogencia del contratista se efectuará a través de la modalidad de </w:t>
      </w:r>
      <w:r w:rsidRPr="00766401">
        <w:rPr>
          <w:rFonts w:ascii="Arial" w:hAnsi="Arial" w:cs="Arial"/>
          <w:b/>
          <w:color w:val="5F497A" w:themeColor="accent4" w:themeShade="BF"/>
          <w:u w:val="single"/>
        </w:rPr>
        <w:t>Selección abreviada para la adquisición de bienes y servicios de características técnicas uniformes y de común utilización por el procedimiento de subasta inversa electrónica</w:t>
      </w:r>
      <w:r w:rsidRPr="00766401">
        <w:rPr>
          <w:rFonts w:ascii="Arial" w:hAnsi="Arial" w:cs="Arial"/>
          <w:color w:val="5F497A" w:themeColor="accent4" w:themeShade="BF"/>
        </w:rPr>
        <w:t>, teniendo en cuenta que los bienes que se van a adquirir son de homogéneas características técnicas y de uso común.</w:t>
      </w:r>
    </w:p>
    <w:p w14:paraId="1EC87F9B" w14:textId="77777777" w:rsidR="00766401" w:rsidRPr="00766401" w:rsidRDefault="00766401" w:rsidP="00766401">
      <w:pPr>
        <w:jc w:val="both"/>
        <w:rPr>
          <w:rFonts w:ascii="Arial" w:hAnsi="Arial" w:cs="Arial"/>
          <w:color w:val="5F497A" w:themeColor="accent4" w:themeShade="BF"/>
        </w:rPr>
      </w:pPr>
    </w:p>
    <w:p w14:paraId="0CD42013" w14:textId="77777777" w:rsidR="00766401" w:rsidRPr="00766401" w:rsidRDefault="00766401" w:rsidP="00766401">
      <w:pPr>
        <w:jc w:val="both"/>
        <w:rPr>
          <w:rFonts w:ascii="Arial" w:hAnsi="Arial" w:cs="Arial"/>
          <w:color w:val="5F497A" w:themeColor="accent4" w:themeShade="BF"/>
        </w:rPr>
      </w:pPr>
      <w:r w:rsidRPr="00766401">
        <w:rPr>
          <w:rFonts w:ascii="Arial" w:hAnsi="Arial" w:cs="Arial"/>
          <w:color w:val="5F497A" w:themeColor="accent4" w:themeShade="BF"/>
        </w:rPr>
        <w:t xml:space="preserve">Es de resaltar para el actual proceso que el precio constituye el único aspecto a ponderar, razón por la cual, el procedimiento para efectos de la selección del contratista que suministrara los bienes o prestara los servicios es el de subasta inversa electrónica. </w:t>
      </w:r>
    </w:p>
    <w:p w14:paraId="40DF264F" w14:textId="77777777" w:rsidR="00766401" w:rsidRPr="00766401" w:rsidRDefault="00766401" w:rsidP="00766401">
      <w:pPr>
        <w:jc w:val="both"/>
        <w:rPr>
          <w:rFonts w:ascii="Arial" w:hAnsi="Arial" w:cs="Arial"/>
          <w:color w:val="5F497A" w:themeColor="accent4" w:themeShade="BF"/>
        </w:rPr>
      </w:pPr>
    </w:p>
    <w:p w14:paraId="4BCD8163" w14:textId="77777777" w:rsidR="00766401" w:rsidRPr="00766401" w:rsidRDefault="00766401" w:rsidP="00766401">
      <w:pPr>
        <w:jc w:val="both"/>
        <w:rPr>
          <w:rFonts w:ascii="Arial" w:hAnsi="Arial" w:cs="Arial"/>
          <w:color w:val="17365D" w:themeColor="text2" w:themeShade="BF"/>
        </w:rPr>
      </w:pPr>
      <w:r w:rsidRPr="00766401">
        <w:rPr>
          <w:rFonts w:ascii="Arial" w:hAnsi="Arial" w:cs="Arial"/>
          <w:b/>
          <w:color w:val="17365D" w:themeColor="text2" w:themeShade="BF"/>
          <w:u w:val="single"/>
        </w:rPr>
        <w:t>PARA CONCURSO DE MÉRITOS</w:t>
      </w:r>
    </w:p>
    <w:p w14:paraId="25E980E4" w14:textId="77777777" w:rsidR="00766401" w:rsidRPr="00766401" w:rsidRDefault="00766401" w:rsidP="00766401">
      <w:pPr>
        <w:jc w:val="both"/>
        <w:rPr>
          <w:rFonts w:ascii="Arial" w:hAnsi="Arial" w:cs="Arial"/>
          <w:color w:val="17365D" w:themeColor="text2" w:themeShade="BF"/>
        </w:rPr>
      </w:pPr>
    </w:p>
    <w:p w14:paraId="0A028113" w14:textId="77777777" w:rsidR="00766401" w:rsidRPr="00766401" w:rsidRDefault="00766401" w:rsidP="00766401">
      <w:pPr>
        <w:jc w:val="both"/>
        <w:rPr>
          <w:rFonts w:ascii="Arial" w:hAnsi="Arial" w:cs="Arial"/>
          <w:color w:val="1F497D" w:themeColor="text2"/>
        </w:rPr>
      </w:pPr>
      <w:r w:rsidRPr="00766401">
        <w:rPr>
          <w:rFonts w:ascii="Arial" w:hAnsi="Arial" w:cs="Arial"/>
          <w:color w:val="1F497D" w:themeColor="text2"/>
        </w:rPr>
        <w:t xml:space="preserve">La modalidad de selección y el contrato a suscribir como resultado del mismo, estarán sometidos a la legislación y jurisdicción colombiana y se rigen por las normas de la Ley 80 de 1993, el Título I artículo 2 numeral 3 de la Ley 1150 de 2007, Ley 1474 de 2011, Decreto 019 de 2012, Decreto 1082 de 2015, </w:t>
      </w:r>
      <w:r w:rsidRPr="00766401">
        <w:rPr>
          <w:rFonts w:ascii="Arial" w:hAnsi="Arial" w:cs="Arial"/>
          <w:color w:val="E36C0A" w:themeColor="accent6" w:themeShade="BF"/>
        </w:rPr>
        <w:t xml:space="preserve">Decreto 1082 de 2015, Decreto 1882 de 2018, </w:t>
      </w:r>
      <w:r w:rsidRPr="00766401">
        <w:rPr>
          <w:rFonts w:ascii="Arial" w:hAnsi="Arial" w:cs="Arial"/>
          <w:color w:val="1F497D" w:themeColor="text2"/>
        </w:rPr>
        <w:t>manuales, guías y circulares emitidas por  Colombia Compra Eficiente, las demás normas que la complementen, modifiquen o reglamenten y por las normas civiles y comerciales que regulen el objeto de la presente modalidad de selección.</w:t>
      </w:r>
    </w:p>
    <w:p w14:paraId="1D1E6C01" w14:textId="77777777" w:rsidR="00766401" w:rsidRPr="00766401" w:rsidRDefault="00766401" w:rsidP="00766401">
      <w:pPr>
        <w:jc w:val="both"/>
        <w:rPr>
          <w:rFonts w:ascii="Arial" w:hAnsi="Arial" w:cs="Arial"/>
          <w:color w:val="1F497D" w:themeColor="text2"/>
        </w:rPr>
      </w:pPr>
    </w:p>
    <w:p w14:paraId="33221B63" w14:textId="77777777" w:rsidR="00766401" w:rsidRPr="00766401" w:rsidRDefault="00766401" w:rsidP="00766401">
      <w:pPr>
        <w:jc w:val="both"/>
        <w:rPr>
          <w:rFonts w:ascii="Arial" w:hAnsi="Arial" w:cs="Arial"/>
          <w:color w:val="1F497D" w:themeColor="text2"/>
        </w:rPr>
      </w:pPr>
      <w:r w:rsidRPr="00766401">
        <w:rPr>
          <w:rFonts w:ascii="Arial" w:hAnsi="Arial" w:cs="Arial"/>
          <w:color w:val="1F497D" w:themeColor="text2"/>
        </w:rPr>
        <w:t xml:space="preserve">El artículo 2º de la Ley 1150 de 2007, consagra las modalidades de selección que se pueden emplear para realizar la escogencia de un contratista de la administración, estableciendo para este efecto cinco (5) modalidades principales, como son: Licitación Pública, como regla general, y a su turno, como excepción a ésta, tenemos a la Selección Abreviada; el </w:t>
      </w:r>
      <w:r w:rsidRPr="00766401">
        <w:rPr>
          <w:rFonts w:ascii="Arial" w:hAnsi="Arial" w:cs="Arial"/>
          <w:b/>
          <w:color w:val="1F497D" w:themeColor="text2"/>
        </w:rPr>
        <w:t>Concurso de Méritos</w:t>
      </w:r>
      <w:r w:rsidRPr="00766401">
        <w:rPr>
          <w:rFonts w:ascii="Arial" w:hAnsi="Arial" w:cs="Arial"/>
          <w:color w:val="1F497D" w:themeColor="text2"/>
        </w:rPr>
        <w:t>, la Contratación Directa y la Mínima Cuantía.</w:t>
      </w:r>
    </w:p>
    <w:p w14:paraId="3E816135" w14:textId="77777777" w:rsidR="00766401" w:rsidRPr="00766401" w:rsidRDefault="00766401" w:rsidP="00766401">
      <w:pPr>
        <w:jc w:val="both"/>
        <w:rPr>
          <w:rFonts w:ascii="Arial" w:hAnsi="Arial" w:cs="Arial"/>
          <w:color w:val="1F497D" w:themeColor="text2"/>
        </w:rPr>
      </w:pPr>
    </w:p>
    <w:p w14:paraId="047B0998" w14:textId="77777777" w:rsidR="00766401" w:rsidRPr="00766401" w:rsidRDefault="00766401" w:rsidP="00766401">
      <w:pPr>
        <w:jc w:val="both"/>
        <w:rPr>
          <w:rFonts w:ascii="Arial" w:hAnsi="Arial" w:cs="Arial"/>
          <w:color w:val="1F497D" w:themeColor="text2"/>
        </w:rPr>
      </w:pPr>
      <w:r w:rsidRPr="00766401">
        <w:rPr>
          <w:rFonts w:ascii="Arial" w:hAnsi="Arial" w:cs="Arial"/>
          <w:color w:val="1F497D" w:themeColor="text2"/>
        </w:rPr>
        <w:t>Teniendo en cuenta la naturaleza, la modalidad de selección que adelantará la SECRETARÍA DISTRITAL DE SEGURIDAD, CONVIVENCIA Y JUSTICIA corresponde a un CONCURSO DE MÉRITOS, de acuerdo con el procedimiento establecido en el numeral 1 del artículo 2 de la Ley 1150 de 2007 y artículo 2.2.1.2.1.1.1. del Decreto 1082 de 2015 y demás normas concordantes y complementarias sobre la materia.</w:t>
      </w:r>
    </w:p>
    <w:p w14:paraId="7F2BCFCD" w14:textId="77777777" w:rsidR="00766401" w:rsidRPr="00766401" w:rsidRDefault="00766401" w:rsidP="00766401">
      <w:pPr>
        <w:jc w:val="both"/>
        <w:rPr>
          <w:rFonts w:ascii="Arial" w:hAnsi="Arial" w:cs="Arial"/>
          <w:color w:val="5F497A" w:themeColor="accent4" w:themeShade="BF"/>
        </w:rPr>
      </w:pPr>
    </w:p>
    <w:p w14:paraId="4ECFE588" w14:textId="77777777" w:rsidR="00766401" w:rsidRPr="00766401" w:rsidRDefault="00766401" w:rsidP="00B27194">
      <w:pPr>
        <w:pStyle w:val="Prrafodelista"/>
        <w:numPr>
          <w:ilvl w:val="0"/>
          <w:numId w:val="11"/>
        </w:numPr>
        <w:jc w:val="both"/>
        <w:rPr>
          <w:rFonts w:ascii="Arial" w:hAnsi="Arial" w:cs="Arial"/>
          <w:b/>
        </w:rPr>
      </w:pPr>
      <w:r w:rsidRPr="00766401">
        <w:rPr>
          <w:rFonts w:ascii="Arial" w:hAnsi="Arial" w:cs="Arial"/>
          <w:b/>
        </w:rPr>
        <w:t>PRESUPUESTO OFICIAL, ANÁLISIS TÉCNICO, ECONÓMICO DEL VALOR DEL PRESUPUESTO:</w:t>
      </w:r>
    </w:p>
    <w:p w14:paraId="18A56834" w14:textId="77777777" w:rsidR="00766401" w:rsidRPr="00766401" w:rsidRDefault="00766401" w:rsidP="00766401">
      <w:pPr>
        <w:jc w:val="both"/>
        <w:rPr>
          <w:rFonts w:ascii="Arial" w:hAnsi="Arial" w:cs="Arial"/>
        </w:rPr>
      </w:pPr>
    </w:p>
    <w:p w14:paraId="1C9B458B" w14:textId="77777777" w:rsidR="00766401" w:rsidRPr="00766401" w:rsidRDefault="00766401" w:rsidP="00766401">
      <w:pPr>
        <w:pStyle w:val="Textoindependiente"/>
        <w:spacing w:before="0" w:after="0"/>
        <w:rPr>
          <w:rFonts w:cs="Arial"/>
          <w:b w:val="0"/>
          <w:sz w:val="20"/>
          <w:szCs w:val="20"/>
        </w:rPr>
      </w:pPr>
      <w:r w:rsidRPr="00766401">
        <w:rPr>
          <w:rFonts w:cs="Arial"/>
          <w:b w:val="0"/>
          <w:sz w:val="20"/>
          <w:szCs w:val="20"/>
        </w:rPr>
        <w:t>La Secretaría Distrital de Seguridad, Convivencia y Justicia cuenta con los recursos necesarios para respaldar el compromiso que resulte de este proceso de contratación tal y como consta a continuación:</w:t>
      </w:r>
    </w:p>
    <w:p w14:paraId="0BC7B73F" w14:textId="77777777" w:rsidR="00766401" w:rsidRPr="00766401" w:rsidRDefault="00766401" w:rsidP="00766401">
      <w:pPr>
        <w:pStyle w:val="Textoindependiente"/>
        <w:spacing w:before="0" w:after="0"/>
        <w:rPr>
          <w:rFonts w:cs="Arial"/>
          <w:sz w:val="20"/>
          <w:szCs w:val="20"/>
        </w:rPr>
      </w:pPr>
    </w:p>
    <w:tbl>
      <w:tblPr>
        <w:tblW w:w="0" w:type="auto"/>
        <w:tblInd w:w="279" w:type="dxa"/>
        <w:tblLook w:val="04A0" w:firstRow="1" w:lastRow="0" w:firstColumn="1" w:lastColumn="0" w:noHBand="0" w:noVBand="1"/>
      </w:tblPr>
      <w:tblGrid>
        <w:gridCol w:w="2977"/>
        <w:gridCol w:w="3565"/>
        <w:gridCol w:w="2434"/>
      </w:tblGrid>
      <w:tr w:rsidR="00766401" w:rsidRPr="00766401" w14:paraId="7648420E" w14:textId="77777777" w:rsidTr="00766401">
        <w:tc>
          <w:tcPr>
            <w:tcW w:w="2977" w:type="dxa"/>
          </w:tcPr>
          <w:p w14:paraId="07CDA5E3" w14:textId="77777777" w:rsidR="00766401" w:rsidRPr="00766401" w:rsidRDefault="00766401" w:rsidP="00766401">
            <w:pPr>
              <w:pStyle w:val="Textoindependiente"/>
              <w:spacing w:before="0" w:after="0"/>
              <w:rPr>
                <w:rFonts w:cs="Arial"/>
                <w:sz w:val="20"/>
                <w:szCs w:val="20"/>
              </w:rPr>
            </w:pPr>
            <w:r w:rsidRPr="00766401">
              <w:rPr>
                <w:rFonts w:cs="Arial"/>
                <w:sz w:val="20"/>
                <w:szCs w:val="20"/>
              </w:rPr>
              <w:t>RUBRO</w:t>
            </w:r>
          </w:p>
        </w:tc>
        <w:tc>
          <w:tcPr>
            <w:tcW w:w="3565" w:type="dxa"/>
          </w:tcPr>
          <w:p w14:paraId="77619934" w14:textId="77777777" w:rsidR="00766401" w:rsidRPr="00766401" w:rsidRDefault="00766401" w:rsidP="00766401">
            <w:pPr>
              <w:pStyle w:val="Textoindependiente"/>
              <w:spacing w:before="0" w:after="0"/>
              <w:rPr>
                <w:rFonts w:cs="Arial"/>
                <w:sz w:val="20"/>
                <w:szCs w:val="20"/>
              </w:rPr>
            </w:pPr>
            <w:r w:rsidRPr="00766401">
              <w:rPr>
                <w:rFonts w:cs="Arial"/>
                <w:sz w:val="20"/>
                <w:szCs w:val="20"/>
              </w:rPr>
              <w:t>VALOR EN LETRAS</w:t>
            </w:r>
          </w:p>
        </w:tc>
        <w:tc>
          <w:tcPr>
            <w:tcW w:w="2434" w:type="dxa"/>
          </w:tcPr>
          <w:p w14:paraId="763F5261" w14:textId="77777777" w:rsidR="00766401" w:rsidRPr="00766401" w:rsidRDefault="00766401" w:rsidP="00766401">
            <w:pPr>
              <w:pStyle w:val="Textoindependiente"/>
              <w:spacing w:before="0" w:after="0"/>
              <w:rPr>
                <w:rFonts w:cs="Arial"/>
                <w:sz w:val="20"/>
                <w:szCs w:val="20"/>
              </w:rPr>
            </w:pPr>
            <w:r w:rsidRPr="00766401">
              <w:rPr>
                <w:rFonts w:cs="Arial"/>
                <w:sz w:val="20"/>
                <w:szCs w:val="20"/>
              </w:rPr>
              <w:t>VALOR EN NUMEROS</w:t>
            </w:r>
          </w:p>
        </w:tc>
      </w:tr>
      <w:tr w:rsidR="00766401" w:rsidRPr="00766401" w14:paraId="7962716F" w14:textId="77777777" w:rsidTr="00766401">
        <w:tc>
          <w:tcPr>
            <w:tcW w:w="2977" w:type="dxa"/>
          </w:tcPr>
          <w:p w14:paraId="4D1B05CD" w14:textId="77777777" w:rsidR="00766401" w:rsidRPr="00766401" w:rsidRDefault="00766401" w:rsidP="00766401">
            <w:pPr>
              <w:pStyle w:val="Textoindependiente"/>
              <w:spacing w:before="0" w:after="0"/>
              <w:rPr>
                <w:rFonts w:cs="Arial"/>
                <w:b w:val="0"/>
                <w:color w:val="0070C0"/>
                <w:sz w:val="20"/>
                <w:szCs w:val="20"/>
              </w:rPr>
            </w:pPr>
            <w:r w:rsidRPr="00766401">
              <w:rPr>
                <w:rFonts w:cs="Arial"/>
                <w:b w:val="0"/>
                <w:color w:val="0070C0"/>
                <w:sz w:val="20"/>
                <w:szCs w:val="20"/>
              </w:rPr>
              <w:t>Indique el rubro</w:t>
            </w:r>
          </w:p>
        </w:tc>
        <w:tc>
          <w:tcPr>
            <w:tcW w:w="3565" w:type="dxa"/>
          </w:tcPr>
          <w:p w14:paraId="20BA66E9" w14:textId="77777777" w:rsidR="00766401" w:rsidRPr="00766401" w:rsidRDefault="00766401" w:rsidP="00766401">
            <w:pPr>
              <w:pStyle w:val="Textoindependiente"/>
              <w:spacing w:before="0" w:after="0"/>
              <w:rPr>
                <w:rFonts w:cs="Arial"/>
                <w:b w:val="0"/>
                <w:color w:val="0070C0"/>
                <w:sz w:val="20"/>
                <w:szCs w:val="20"/>
              </w:rPr>
            </w:pPr>
            <w:r w:rsidRPr="00766401">
              <w:rPr>
                <w:rFonts w:cs="Arial"/>
                <w:b w:val="0"/>
                <w:color w:val="0070C0"/>
                <w:sz w:val="20"/>
                <w:szCs w:val="20"/>
              </w:rPr>
              <w:t>Indique el valor en letras</w:t>
            </w:r>
          </w:p>
        </w:tc>
        <w:tc>
          <w:tcPr>
            <w:tcW w:w="2434" w:type="dxa"/>
          </w:tcPr>
          <w:p w14:paraId="2A0ABF87" w14:textId="77777777" w:rsidR="00766401" w:rsidRPr="00766401" w:rsidRDefault="00766401" w:rsidP="00766401">
            <w:pPr>
              <w:pStyle w:val="Textoindependiente"/>
              <w:spacing w:before="0" w:after="0"/>
              <w:rPr>
                <w:rFonts w:cs="Arial"/>
                <w:b w:val="0"/>
                <w:color w:val="0070C0"/>
                <w:sz w:val="20"/>
                <w:szCs w:val="20"/>
              </w:rPr>
            </w:pPr>
            <w:r w:rsidRPr="00766401">
              <w:rPr>
                <w:rFonts w:cs="Arial"/>
                <w:b w:val="0"/>
                <w:color w:val="0070C0"/>
                <w:sz w:val="20"/>
                <w:szCs w:val="20"/>
              </w:rPr>
              <w:t>Indique el valor en números</w:t>
            </w:r>
          </w:p>
        </w:tc>
      </w:tr>
      <w:tr w:rsidR="00766401" w:rsidRPr="00766401" w14:paraId="3B2BC279" w14:textId="77777777" w:rsidTr="00766401">
        <w:tc>
          <w:tcPr>
            <w:tcW w:w="2977" w:type="dxa"/>
          </w:tcPr>
          <w:p w14:paraId="50A6B5E5" w14:textId="77777777" w:rsidR="00766401" w:rsidRPr="00766401" w:rsidRDefault="00766401" w:rsidP="00766401">
            <w:pPr>
              <w:pStyle w:val="Textoindependiente"/>
              <w:spacing w:before="0" w:after="0"/>
              <w:rPr>
                <w:rFonts w:cs="Arial"/>
                <w:b w:val="0"/>
                <w:color w:val="0070C0"/>
                <w:sz w:val="20"/>
                <w:szCs w:val="20"/>
              </w:rPr>
            </w:pPr>
            <w:r w:rsidRPr="00766401">
              <w:rPr>
                <w:rFonts w:cs="Arial"/>
                <w:b w:val="0"/>
                <w:color w:val="0070C0"/>
                <w:sz w:val="20"/>
                <w:szCs w:val="20"/>
              </w:rPr>
              <w:t>Indique el rubro</w:t>
            </w:r>
          </w:p>
        </w:tc>
        <w:tc>
          <w:tcPr>
            <w:tcW w:w="3565" w:type="dxa"/>
          </w:tcPr>
          <w:p w14:paraId="269CF4B9" w14:textId="77777777" w:rsidR="00766401" w:rsidRPr="00766401" w:rsidRDefault="00766401" w:rsidP="00766401">
            <w:pPr>
              <w:pStyle w:val="Textoindependiente"/>
              <w:spacing w:before="0" w:after="0"/>
              <w:rPr>
                <w:rFonts w:cs="Arial"/>
                <w:b w:val="0"/>
                <w:color w:val="0070C0"/>
                <w:sz w:val="20"/>
                <w:szCs w:val="20"/>
              </w:rPr>
            </w:pPr>
            <w:r w:rsidRPr="00766401">
              <w:rPr>
                <w:rFonts w:cs="Arial"/>
                <w:b w:val="0"/>
                <w:color w:val="0070C0"/>
                <w:sz w:val="20"/>
                <w:szCs w:val="20"/>
              </w:rPr>
              <w:t>Indique el valor en letras</w:t>
            </w:r>
          </w:p>
        </w:tc>
        <w:tc>
          <w:tcPr>
            <w:tcW w:w="2434" w:type="dxa"/>
          </w:tcPr>
          <w:p w14:paraId="6E653193" w14:textId="77777777" w:rsidR="00766401" w:rsidRPr="00766401" w:rsidRDefault="00766401" w:rsidP="00766401">
            <w:pPr>
              <w:pStyle w:val="Textoindependiente"/>
              <w:spacing w:before="0" w:after="0"/>
              <w:rPr>
                <w:rFonts w:cs="Arial"/>
                <w:b w:val="0"/>
                <w:color w:val="0070C0"/>
                <w:sz w:val="20"/>
                <w:szCs w:val="20"/>
              </w:rPr>
            </w:pPr>
            <w:r w:rsidRPr="00766401">
              <w:rPr>
                <w:rFonts w:cs="Arial"/>
                <w:b w:val="0"/>
                <w:color w:val="0070C0"/>
                <w:sz w:val="20"/>
                <w:szCs w:val="20"/>
              </w:rPr>
              <w:t>Indique el valor en números</w:t>
            </w:r>
          </w:p>
        </w:tc>
      </w:tr>
      <w:tr w:rsidR="00766401" w:rsidRPr="00766401" w14:paraId="0C051374" w14:textId="77777777" w:rsidTr="00766401">
        <w:tc>
          <w:tcPr>
            <w:tcW w:w="6542" w:type="dxa"/>
            <w:gridSpan w:val="2"/>
          </w:tcPr>
          <w:p w14:paraId="18D06F5B" w14:textId="77777777" w:rsidR="00766401" w:rsidRPr="00766401" w:rsidRDefault="00766401" w:rsidP="00766401">
            <w:pPr>
              <w:pStyle w:val="Textoindependiente"/>
              <w:spacing w:before="0" w:after="0"/>
              <w:rPr>
                <w:rFonts w:cs="Arial"/>
                <w:b w:val="0"/>
                <w:color w:val="0070C0"/>
                <w:sz w:val="20"/>
                <w:szCs w:val="20"/>
              </w:rPr>
            </w:pPr>
            <w:r w:rsidRPr="00766401">
              <w:rPr>
                <w:rFonts w:cs="Arial"/>
                <w:b w:val="0"/>
                <w:color w:val="0070C0"/>
                <w:sz w:val="20"/>
                <w:szCs w:val="20"/>
              </w:rPr>
              <w:t>Valor total del contrato</w:t>
            </w:r>
          </w:p>
        </w:tc>
        <w:tc>
          <w:tcPr>
            <w:tcW w:w="2434" w:type="dxa"/>
          </w:tcPr>
          <w:p w14:paraId="0F4CAFE8" w14:textId="77777777" w:rsidR="00766401" w:rsidRPr="00766401" w:rsidRDefault="00766401" w:rsidP="00766401">
            <w:pPr>
              <w:pStyle w:val="Textoindependiente"/>
              <w:spacing w:before="0" w:after="0"/>
              <w:rPr>
                <w:rFonts w:cs="Arial"/>
                <w:b w:val="0"/>
                <w:color w:val="0070C0"/>
                <w:sz w:val="20"/>
                <w:szCs w:val="20"/>
              </w:rPr>
            </w:pPr>
            <w:r w:rsidRPr="00766401">
              <w:rPr>
                <w:rFonts w:cs="Arial"/>
                <w:b w:val="0"/>
                <w:color w:val="0070C0"/>
                <w:sz w:val="20"/>
                <w:szCs w:val="20"/>
              </w:rPr>
              <w:t>Indique el valor en números</w:t>
            </w:r>
          </w:p>
        </w:tc>
      </w:tr>
    </w:tbl>
    <w:p w14:paraId="39C7F726" w14:textId="77777777" w:rsidR="00766401" w:rsidRPr="00766401" w:rsidRDefault="00766401" w:rsidP="00766401">
      <w:pPr>
        <w:jc w:val="both"/>
        <w:rPr>
          <w:rFonts w:ascii="Arial" w:hAnsi="Arial" w:cs="Arial"/>
          <w:b/>
          <w:lang w:eastAsia="es-CO"/>
        </w:rPr>
      </w:pPr>
    </w:p>
    <w:p w14:paraId="47613483" w14:textId="77777777" w:rsidR="00766401" w:rsidRPr="00766401" w:rsidRDefault="00766401" w:rsidP="00766401">
      <w:pPr>
        <w:jc w:val="both"/>
        <w:rPr>
          <w:rFonts w:ascii="Arial" w:hAnsi="Arial" w:cs="Arial"/>
        </w:rPr>
      </w:pPr>
      <w:r w:rsidRPr="00766401">
        <w:rPr>
          <w:rFonts w:ascii="Arial" w:hAnsi="Arial" w:cs="Arial"/>
        </w:rPr>
        <w:t xml:space="preserve">El valor asignado del contrato que se derive del presente proceso de selección, incluido el e Impuesto al Valor Agregado (IVA) </w:t>
      </w:r>
      <w:r w:rsidRPr="00766401">
        <w:rPr>
          <w:rFonts w:ascii="Arial" w:hAnsi="Arial" w:cs="Arial"/>
          <w:i/>
          <w:color w:val="365F91" w:themeColor="accent1" w:themeShade="BF"/>
        </w:rPr>
        <w:t>(verificar si aplica)</w:t>
      </w:r>
      <w:r w:rsidRPr="00766401">
        <w:rPr>
          <w:rFonts w:ascii="Arial" w:hAnsi="Arial" w:cs="Arial"/>
        </w:rPr>
        <w:t xml:space="preserve">, cuando a ello hubiere lugar y demás impuestos, tasa, contribuciones de carácter nacional y/o distrital legales, costos directos e indirectos, es la suma de </w:t>
      </w:r>
      <w:r w:rsidRPr="00766401">
        <w:rPr>
          <w:rFonts w:ascii="Arial" w:hAnsi="Arial" w:cs="Arial"/>
          <w:b/>
        </w:rPr>
        <w:t>XXXXX ($XXXXXXX)</w:t>
      </w:r>
      <w:r w:rsidRPr="00766401">
        <w:rPr>
          <w:rFonts w:ascii="Arial" w:hAnsi="Arial" w:cs="Arial"/>
        </w:rPr>
        <w:t xml:space="preserve"> incluido IVA. </w:t>
      </w:r>
      <w:r w:rsidRPr="00766401">
        <w:rPr>
          <w:rFonts w:ascii="Arial" w:hAnsi="Arial" w:cs="Arial"/>
          <w:i/>
          <w:color w:val="365F91" w:themeColor="accent1" w:themeShade="BF"/>
        </w:rPr>
        <w:t>(verificar si aplica)</w:t>
      </w:r>
    </w:p>
    <w:p w14:paraId="772858E8" w14:textId="77777777" w:rsidR="00766401" w:rsidRPr="00766401" w:rsidRDefault="00766401" w:rsidP="00766401">
      <w:pPr>
        <w:jc w:val="both"/>
        <w:rPr>
          <w:rFonts w:ascii="Arial" w:hAnsi="Arial" w:cs="Arial"/>
        </w:rPr>
      </w:pPr>
    </w:p>
    <w:p w14:paraId="61E7BBE2" w14:textId="77777777" w:rsidR="00766401" w:rsidRPr="00766401" w:rsidRDefault="00766401" w:rsidP="00766401">
      <w:pPr>
        <w:pStyle w:val="Prrafodelista"/>
        <w:tabs>
          <w:tab w:val="left" w:pos="5344"/>
        </w:tabs>
        <w:ind w:left="0"/>
        <w:jc w:val="both"/>
        <w:rPr>
          <w:rFonts w:ascii="Arial" w:hAnsi="Arial" w:cs="Arial"/>
        </w:rPr>
      </w:pPr>
      <w:r w:rsidRPr="00766401">
        <w:rPr>
          <w:rFonts w:ascii="Arial" w:hAnsi="Arial" w:cs="Arial"/>
        </w:rPr>
        <w:t>La propuesta económica no podrá superar el presupuesto oficial establecido para cada actividad señalada en el cuadro anterior, so pena de que sea RECHAZADA.</w:t>
      </w:r>
    </w:p>
    <w:p w14:paraId="121FB3D5" w14:textId="77777777" w:rsidR="00766401" w:rsidRPr="00766401" w:rsidRDefault="00766401" w:rsidP="00766401">
      <w:pPr>
        <w:jc w:val="both"/>
        <w:rPr>
          <w:rFonts w:ascii="Arial" w:hAnsi="Arial" w:cs="Arial"/>
          <w:b/>
          <w:lang w:eastAsia="es-CO"/>
        </w:rPr>
      </w:pPr>
    </w:p>
    <w:p w14:paraId="6542A6FA" w14:textId="77777777" w:rsidR="00766401" w:rsidRPr="00766401" w:rsidRDefault="00766401" w:rsidP="00B27194">
      <w:pPr>
        <w:pStyle w:val="Prrafodelista"/>
        <w:numPr>
          <w:ilvl w:val="1"/>
          <w:numId w:val="11"/>
        </w:numPr>
        <w:jc w:val="both"/>
        <w:rPr>
          <w:rFonts w:ascii="Arial" w:hAnsi="Arial" w:cs="Arial"/>
          <w:b/>
          <w:lang w:eastAsia="es-CO"/>
        </w:rPr>
      </w:pPr>
      <w:r w:rsidRPr="00766401">
        <w:rPr>
          <w:rFonts w:ascii="Arial" w:hAnsi="Arial" w:cs="Arial"/>
          <w:b/>
          <w:lang w:eastAsia="es-CO"/>
        </w:rPr>
        <w:t>ESTUDIO DE MERCADO:</w:t>
      </w:r>
    </w:p>
    <w:p w14:paraId="490CB24A" w14:textId="77777777" w:rsidR="00766401" w:rsidRPr="00766401" w:rsidRDefault="00766401" w:rsidP="00766401">
      <w:pPr>
        <w:jc w:val="both"/>
        <w:rPr>
          <w:rFonts w:ascii="Arial" w:hAnsi="Arial" w:cs="Arial"/>
          <w:b/>
          <w:lang w:eastAsia="es-CO"/>
        </w:rPr>
      </w:pPr>
    </w:p>
    <w:p w14:paraId="0720A930" w14:textId="77777777" w:rsidR="00766401" w:rsidRPr="00766401" w:rsidRDefault="00766401" w:rsidP="00766401">
      <w:pPr>
        <w:jc w:val="both"/>
        <w:rPr>
          <w:rFonts w:ascii="Arial" w:hAnsi="Arial" w:cs="Arial"/>
          <w:b/>
          <w:color w:val="365F91" w:themeColor="accent1" w:themeShade="BF"/>
          <w:lang w:eastAsia="es-CO"/>
        </w:rPr>
      </w:pPr>
      <w:r w:rsidRPr="00766401">
        <w:rPr>
          <w:rFonts w:ascii="Arial" w:hAnsi="Arial" w:cs="Arial"/>
          <w:b/>
          <w:color w:val="365F91" w:themeColor="accent1" w:themeShade="BF"/>
          <w:lang w:eastAsia="es-CO"/>
        </w:rPr>
        <w:t>Nota: Tenga presente que si es un concurso de méritos: “</w:t>
      </w:r>
      <w:r w:rsidRPr="00766401">
        <w:rPr>
          <w:rFonts w:ascii="Arial" w:hAnsi="Arial" w:cs="Arial"/>
          <w:color w:val="365F91" w:themeColor="accent1" w:themeShade="BF"/>
          <w:shd w:val="clear" w:color="auto" w:fill="FFFFFF"/>
        </w:rPr>
        <w:t>La Entidad Estatal no debe publicar las variables utilizadas para calcular el valor estimado del contrato cuando la modalidad de selección del contratista sea en concurso de méritos.”</w:t>
      </w:r>
    </w:p>
    <w:p w14:paraId="0B0743EC" w14:textId="77777777" w:rsidR="00766401" w:rsidRPr="00766401" w:rsidRDefault="00766401" w:rsidP="00766401">
      <w:pPr>
        <w:jc w:val="both"/>
        <w:rPr>
          <w:rFonts w:ascii="Arial" w:hAnsi="Arial" w:cs="Arial"/>
          <w:lang w:eastAsia="es-CO"/>
        </w:rPr>
      </w:pPr>
    </w:p>
    <w:p w14:paraId="30C57207"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La Secretaría Distrital de Seguridad, Convivencia y Justicia identificó a los proveedores en el mercado nacional del servicio requerido, los cuales a su vez han participado como oferentes en procesos de Contratación con Entidades Estatales. </w:t>
      </w:r>
    </w:p>
    <w:p w14:paraId="21B44059" w14:textId="77777777" w:rsidR="00766401" w:rsidRPr="00766401" w:rsidRDefault="00766401" w:rsidP="00766401">
      <w:pPr>
        <w:jc w:val="both"/>
        <w:rPr>
          <w:rFonts w:ascii="Arial" w:hAnsi="Arial" w:cs="Arial"/>
          <w:lang w:eastAsia="es-CO"/>
        </w:rPr>
      </w:pPr>
    </w:p>
    <w:p w14:paraId="1B156CF4" w14:textId="77777777" w:rsidR="00766401" w:rsidRPr="00766401" w:rsidRDefault="00766401" w:rsidP="00766401">
      <w:pPr>
        <w:jc w:val="both"/>
        <w:rPr>
          <w:rFonts w:ascii="Arial" w:hAnsi="Arial" w:cs="Arial"/>
          <w:b/>
          <w:color w:val="365F91" w:themeColor="accent1" w:themeShade="BF"/>
          <w:lang w:eastAsia="es-CO"/>
        </w:rPr>
      </w:pPr>
      <w:r w:rsidRPr="00766401">
        <w:rPr>
          <w:rFonts w:ascii="Arial" w:hAnsi="Arial" w:cs="Arial"/>
          <w:b/>
          <w:color w:val="365F91" w:themeColor="accent1" w:themeShade="BF"/>
          <w:lang w:eastAsia="es-CO"/>
        </w:rPr>
        <w:t>OPCIÓN 1</w:t>
      </w:r>
    </w:p>
    <w:p w14:paraId="20017F38" w14:textId="77777777" w:rsidR="00766401" w:rsidRPr="00766401" w:rsidRDefault="00766401" w:rsidP="00766401">
      <w:pPr>
        <w:jc w:val="both"/>
        <w:rPr>
          <w:rFonts w:ascii="Arial" w:hAnsi="Arial" w:cs="Arial"/>
          <w:lang w:eastAsia="es-CO"/>
        </w:rPr>
      </w:pPr>
    </w:p>
    <w:p w14:paraId="747A521F" w14:textId="77777777" w:rsidR="00766401" w:rsidRPr="00766401" w:rsidRDefault="00766401" w:rsidP="00766401">
      <w:pPr>
        <w:jc w:val="both"/>
        <w:rPr>
          <w:rFonts w:ascii="Arial" w:hAnsi="Arial" w:cs="Arial"/>
          <w:color w:val="365F91" w:themeColor="accent1" w:themeShade="BF"/>
          <w:lang w:eastAsia="es-CO"/>
        </w:rPr>
      </w:pPr>
      <w:r w:rsidRPr="00766401">
        <w:rPr>
          <w:rFonts w:ascii="Arial" w:hAnsi="Arial" w:cs="Arial"/>
          <w:color w:val="365F91" w:themeColor="accent1" w:themeShade="BF"/>
          <w:lang w:eastAsia="es-CO"/>
        </w:rPr>
        <w:t>Escoger algunas de las siguientes opciones (eliminar este comentario)</w:t>
      </w:r>
    </w:p>
    <w:p w14:paraId="13AD53BE" w14:textId="77777777" w:rsidR="00766401" w:rsidRPr="00766401" w:rsidRDefault="00766401" w:rsidP="00766401">
      <w:pPr>
        <w:jc w:val="both"/>
        <w:rPr>
          <w:rFonts w:ascii="Arial" w:hAnsi="Arial" w:cs="Arial"/>
          <w:lang w:eastAsia="es-CO"/>
        </w:rPr>
      </w:pPr>
    </w:p>
    <w:p w14:paraId="7B7269D3" w14:textId="77777777" w:rsidR="00766401" w:rsidRPr="00766401" w:rsidRDefault="00766401" w:rsidP="00766401">
      <w:pPr>
        <w:jc w:val="both"/>
        <w:rPr>
          <w:rFonts w:ascii="Arial" w:hAnsi="Arial" w:cs="Arial"/>
          <w:i/>
          <w:color w:val="0070C0"/>
        </w:rPr>
      </w:pPr>
      <w:r w:rsidRPr="00766401">
        <w:rPr>
          <w:rFonts w:ascii="Arial" w:hAnsi="Arial" w:cs="Arial"/>
          <w:lang w:eastAsia="es-CO"/>
        </w:rPr>
        <w:t xml:space="preserve">La </w:t>
      </w:r>
      <w:r w:rsidRPr="00766401">
        <w:rPr>
          <w:rFonts w:ascii="Arial" w:hAnsi="Arial" w:cs="Arial"/>
          <w:i/>
          <w:color w:val="0070C0"/>
        </w:rPr>
        <w:t>(deberá indicar el área que solicitó las cotizaciones)</w:t>
      </w:r>
      <w:r w:rsidRPr="00766401">
        <w:rPr>
          <w:rFonts w:ascii="Arial" w:hAnsi="Arial" w:cs="Arial"/>
          <w:lang w:eastAsia="es-CO"/>
        </w:rPr>
        <w:t xml:space="preserve">, solicitó a </w:t>
      </w:r>
      <w:r w:rsidRPr="00766401">
        <w:rPr>
          <w:rFonts w:ascii="Arial" w:hAnsi="Arial" w:cs="Arial"/>
          <w:i/>
          <w:color w:val="0070C0"/>
        </w:rPr>
        <w:t xml:space="preserve">(indicar el número de empresas a quienes solicitó cotización) </w:t>
      </w:r>
      <w:r w:rsidRPr="00766401">
        <w:rPr>
          <w:rFonts w:ascii="Arial" w:hAnsi="Arial" w:cs="Arial"/>
          <w:lang w:eastAsia="es-CO"/>
        </w:rPr>
        <w:t xml:space="preserve">(X) empresas </w:t>
      </w:r>
      <w:r w:rsidRPr="00766401">
        <w:rPr>
          <w:rFonts w:ascii="Arial" w:hAnsi="Arial" w:cs="Arial"/>
          <w:i/>
          <w:color w:val="0070C0"/>
        </w:rPr>
        <w:t>(indicar el nombre de las empresas)</w:t>
      </w:r>
    </w:p>
    <w:p w14:paraId="6F52C0A1" w14:textId="77777777" w:rsidR="00766401" w:rsidRPr="00766401" w:rsidRDefault="00766401" w:rsidP="00766401">
      <w:pPr>
        <w:jc w:val="both"/>
        <w:rPr>
          <w:rFonts w:ascii="Arial" w:hAnsi="Arial" w:cs="Arial"/>
          <w:lang w:val="es-MX"/>
        </w:rPr>
      </w:pPr>
    </w:p>
    <w:p w14:paraId="54B4DFCA" w14:textId="77777777" w:rsidR="00766401" w:rsidRPr="00766401" w:rsidRDefault="00766401" w:rsidP="00766401">
      <w:pPr>
        <w:jc w:val="both"/>
        <w:rPr>
          <w:rFonts w:ascii="Arial" w:hAnsi="Arial" w:cs="Arial"/>
          <w:lang w:val="es-MX"/>
        </w:rPr>
      </w:pPr>
      <w:r w:rsidRPr="00766401">
        <w:rPr>
          <w:rFonts w:ascii="Arial" w:hAnsi="Arial" w:cs="Arial"/>
          <w:lang w:val="es-MX"/>
        </w:rPr>
        <w:t xml:space="preserve">En ese orden de ideas y previa verificación de cumplimiento en los aspectos técnicos requeridos, el siguiente cuadro de análisis hace alusión a las cotizaciones allegadas, las cuales arrojaron la siguiente información: </w:t>
      </w:r>
    </w:p>
    <w:p w14:paraId="39FA399A" w14:textId="77777777" w:rsidR="00766401" w:rsidRPr="00766401" w:rsidRDefault="00766401" w:rsidP="00766401">
      <w:pPr>
        <w:jc w:val="both"/>
        <w:rPr>
          <w:rFonts w:ascii="Arial" w:hAnsi="Arial" w:cs="Arial"/>
          <w:lang w:val="es-MX"/>
        </w:rPr>
      </w:pPr>
    </w:p>
    <w:p w14:paraId="4F808E07" w14:textId="77777777" w:rsidR="00766401" w:rsidRPr="00766401" w:rsidRDefault="00766401" w:rsidP="00766401">
      <w:pPr>
        <w:jc w:val="both"/>
        <w:rPr>
          <w:rFonts w:ascii="Arial" w:hAnsi="Arial" w:cs="Arial"/>
          <w:i/>
          <w:color w:val="0070C0"/>
        </w:rPr>
      </w:pPr>
      <w:r w:rsidRPr="00766401">
        <w:rPr>
          <w:rFonts w:ascii="Arial" w:hAnsi="Arial" w:cs="Arial"/>
          <w:i/>
          <w:color w:val="0070C0"/>
        </w:rPr>
        <w:t xml:space="preserve">INCLUIR EL CUADRO QUE RESUMEN LAS COTIZACIONES REALIZADAS </w:t>
      </w:r>
    </w:p>
    <w:p w14:paraId="11D58E85" w14:textId="77777777" w:rsidR="00766401" w:rsidRPr="00766401" w:rsidRDefault="00766401" w:rsidP="00766401">
      <w:pPr>
        <w:jc w:val="both"/>
        <w:rPr>
          <w:rFonts w:ascii="Arial" w:hAnsi="Arial" w:cs="Arial"/>
          <w:lang w:eastAsia="es-CO"/>
        </w:rPr>
      </w:pPr>
    </w:p>
    <w:p w14:paraId="48C92DFA" w14:textId="77777777" w:rsidR="00766401" w:rsidRPr="00766401" w:rsidRDefault="00766401" w:rsidP="00766401">
      <w:pPr>
        <w:jc w:val="both"/>
        <w:rPr>
          <w:rFonts w:ascii="Arial" w:hAnsi="Arial" w:cs="Arial"/>
          <w:b/>
          <w:color w:val="365F91" w:themeColor="accent1" w:themeShade="BF"/>
          <w:lang w:eastAsia="es-CO"/>
        </w:rPr>
      </w:pPr>
      <w:r w:rsidRPr="00766401">
        <w:rPr>
          <w:rFonts w:ascii="Arial" w:hAnsi="Arial" w:cs="Arial"/>
          <w:b/>
          <w:color w:val="365F91" w:themeColor="accent1" w:themeShade="BF"/>
          <w:lang w:eastAsia="es-CO"/>
        </w:rPr>
        <w:t>OPCIÓN 2</w:t>
      </w:r>
    </w:p>
    <w:p w14:paraId="68F5A95C" w14:textId="77777777" w:rsidR="00766401" w:rsidRPr="00766401" w:rsidRDefault="00766401" w:rsidP="00766401">
      <w:pPr>
        <w:jc w:val="both"/>
        <w:rPr>
          <w:rFonts w:ascii="Arial" w:hAnsi="Arial" w:cs="Arial"/>
          <w:lang w:eastAsia="es-CO"/>
        </w:rPr>
      </w:pPr>
    </w:p>
    <w:p w14:paraId="336F0A96" w14:textId="77777777" w:rsidR="00766401" w:rsidRPr="00766401" w:rsidRDefault="00766401" w:rsidP="00766401">
      <w:pPr>
        <w:pStyle w:val="Prrafodelista"/>
        <w:tabs>
          <w:tab w:val="left" w:pos="5344"/>
        </w:tabs>
        <w:ind w:left="0"/>
        <w:jc w:val="both"/>
        <w:rPr>
          <w:rFonts w:ascii="Arial" w:hAnsi="Arial" w:cs="Arial"/>
          <w:i/>
          <w:color w:val="0070C0"/>
        </w:rPr>
      </w:pPr>
      <w:r w:rsidRPr="00766401">
        <w:rPr>
          <w:rFonts w:ascii="Arial" w:hAnsi="Arial" w:cs="Arial"/>
          <w:i/>
          <w:color w:val="0070C0"/>
        </w:rPr>
        <w:t>Si el análisis del estudio de mercado se efectúa mediante históricos de la Entidad, se deberá tener en cuenta el incremento del IPC y que se trate del mismo bien o servicio.</w:t>
      </w:r>
    </w:p>
    <w:p w14:paraId="45F5E001" w14:textId="77777777" w:rsidR="00766401" w:rsidRPr="00766401" w:rsidRDefault="00766401" w:rsidP="00766401">
      <w:pPr>
        <w:pStyle w:val="Prrafodelista"/>
        <w:tabs>
          <w:tab w:val="left" w:pos="5344"/>
        </w:tabs>
        <w:ind w:left="0"/>
        <w:jc w:val="both"/>
        <w:rPr>
          <w:rFonts w:ascii="Arial" w:hAnsi="Arial" w:cs="Arial"/>
          <w:i/>
          <w:color w:val="0070C0"/>
        </w:rPr>
      </w:pPr>
    </w:p>
    <w:p w14:paraId="049F5318" w14:textId="77777777" w:rsidR="00766401" w:rsidRPr="00766401" w:rsidRDefault="00766401" w:rsidP="00766401">
      <w:pPr>
        <w:jc w:val="both"/>
        <w:rPr>
          <w:rFonts w:ascii="Arial" w:hAnsi="Arial" w:cs="Arial"/>
          <w:b/>
          <w:i/>
          <w:color w:val="0070C0"/>
        </w:rPr>
      </w:pPr>
      <w:r w:rsidRPr="00766401">
        <w:rPr>
          <w:rFonts w:ascii="Arial" w:hAnsi="Arial" w:cs="Arial"/>
          <w:b/>
          <w:i/>
          <w:color w:val="0070C0"/>
        </w:rPr>
        <w:t>INCLUIR EL CUADRO COMPARATIVO DE LOS HISTORICOS</w:t>
      </w:r>
    </w:p>
    <w:p w14:paraId="6F437331" w14:textId="77777777" w:rsidR="00766401" w:rsidRPr="00766401" w:rsidRDefault="00766401" w:rsidP="00766401">
      <w:pPr>
        <w:pStyle w:val="Prrafodelista"/>
        <w:tabs>
          <w:tab w:val="left" w:pos="5344"/>
        </w:tabs>
        <w:ind w:left="0"/>
        <w:jc w:val="both"/>
        <w:rPr>
          <w:rFonts w:ascii="Arial" w:hAnsi="Arial" w:cs="Arial"/>
        </w:rPr>
      </w:pPr>
    </w:p>
    <w:p w14:paraId="09A716D7" w14:textId="77777777" w:rsidR="00766401" w:rsidRPr="00766401" w:rsidRDefault="00766401" w:rsidP="00766401">
      <w:pPr>
        <w:pStyle w:val="Prrafodelista"/>
        <w:tabs>
          <w:tab w:val="left" w:pos="5344"/>
        </w:tabs>
        <w:ind w:left="0"/>
        <w:jc w:val="both"/>
        <w:rPr>
          <w:rFonts w:ascii="Arial" w:hAnsi="Arial" w:cs="Arial"/>
          <w:i/>
          <w:color w:val="0070C0"/>
        </w:rPr>
      </w:pPr>
      <w:r w:rsidRPr="00766401">
        <w:rPr>
          <w:rFonts w:ascii="Arial" w:hAnsi="Arial" w:cs="Arial"/>
          <w:i/>
          <w:color w:val="0070C0"/>
        </w:rPr>
        <w:t xml:space="preserve">El área deberá describir de manera clara el análisis del resultado que define el presupuesto oficial y por qué se llega a esa conclusión. </w:t>
      </w:r>
    </w:p>
    <w:p w14:paraId="6A23E947" w14:textId="77777777" w:rsidR="00766401" w:rsidRPr="00766401" w:rsidRDefault="00766401" w:rsidP="00766401">
      <w:pPr>
        <w:jc w:val="both"/>
        <w:rPr>
          <w:rFonts w:ascii="Arial" w:hAnsi="Arial" w:cs="Arial"/>
          <w:i/>
          <w:color w:val="0070C0"/>
        </w:rPr>
      </w:pPr>
    </w:p>
    <w:p w14:paraId="7EB94B51" w14:textId="77777777" w:rsidR="00766401" w:rsidRPr="00766401" w:rsidRDefault="00766401" w:rsidP="00766401">
      <w:pPr>
        <w:jc w:val="both"/>
        <w:rPr>
          <w:rFonts w:ascii="Arial" w:hAnsi="Arial" w:cs="Arial"/>
          <w:b/>
          <w:color w:val="365F91" w:themeColor="accent1" w:themeShade="BF"/>
          <w:lang w:eastAsia="es-CO"/>
        </w:rPr>
      </w:pPr>
      <w:r w:rsidRPr="00766401">
        <w:rPr>
          <w:rFonts w:ascii="Arial" w:hAnsi="Arial" w:cs="Arial"/>
          <w:b/>
          <w:color w:val="365F91" w:themeColor="accent1" w:themeShade="BF"/>
          <w:lang w:eastAsia="es-CO"/>
        </w:rPr>
        <w:t>OPCIÓN 3</w:t>
      </w:r>
    </w:p>
    <w:p w14:paraId="258B4C4D" w14:textId="77777777" w:rsidR="00766401" w:rsidRPr="00766401" w:rsidRDefault="00766401" w:rsidP="00766401">
      <w:pPr>
        <w:jc w:val="both"/>
        <w:rPr>
          <w:rFonts w:ascii="Arial" w:hAnsi="Arial" w:cs="Arial"/>
          <w:lang w:eastAsia="es-CO"/>
        </w:rPr>
      </w:pPr>
    </w:p>
    <w:p w14:paraId="6BFAF2C6" w14:textId="77777777" w:rsidR="00766401" w:rsidRPr="00766401" w:rsidRDefault="00766401" w:rsidP="00766401">
      <w:pPr>
        <w:pStyle w:val="Prrafodelista"/>
        <w:ind w:left="0"/>
        <w:jc w:val="both"/>
        <w:rPr>
          <w:rFonts w:ascii="Arial" w:hAnsi="Arial" w:cs="Arial"/>
          <w:color w:val="4F81BD" w:themeColor="accent1"/>
        </w:rPr>
      </w:pPr>
      <w:r w:rsidRPr="00766401">
        <w:rPr>
          <w:rFonts w:ascii="Arial" w:hAnsi="Arial" w:cs="Arial"/>
          <w:color w:val="4F81BD" w:themeColor="accent1"/>
        </w:rPr>
        <w:t xml:space="preserve">El área solicitante podrá consultar los contratos que se registran en los sistemas de información o en los catálogos existentes sobre la contratación pública o privada, nacional o internacional; en virtud de lo cual, existirán los sistemas de registros de precios de referencia y los catálogos que las necesidades de análisis de precios aconsejen, para racionalizar la vigilancia a los precios de la contratación. </w:t>
      </w:r>
    </w:p>
    <w:p w14:paraId="154076BD" w14:textId="77777777" w:rsidR="00766401" w:rsidRPr="00766401" w:rsidRDefault="00766401" w:rsidP="00766401">
      <w:pPr>
        <w:pStyle w:val="Prrafodelista"/>
        <w:ind w:left="0"/>
        <w:jc w:val="both"/>
        <w:rPr>
          <w:rFonts w:ascii="Arial" w:hAnsi="Arial" w:cs="Arial"/>
          <w:color w:val="4F81BD" w:themeColor="accent1"/>
        </w:rPr>
      </w:pPr>
    </w:p>
    <w:p w14:paraId="3DAA1937" w14:textId="77777777" w:rsidR="00E40B3A" w:rsidRDefault="00766401" w:rsidP="00766401">
      <w:pPr>
        <w:spacing w:after="160" w:line="259" w:lineRule="auto"/>
        <w:jc w:val="both"/>
        <w:rPr>
          <w:rFonts w:ascii="Arial" w:hAnsi="Arial" w:cs="Arial"/>
          <w:color w:val="4F81BD" w:themeColor="accent1"/>
        </w:rPr>
      </w:pPr>
      <w:r w:rsidRPr="00766401">
        <w:rPr>
          <w:rFonts w:ascii="Arial" w:hAnsi="Arial" w:cs="Arial"/>
          <w:color w:val="4F81BD" w:themeColor="accent1"/>
        </w:rPr>
        <w:t>En cualquier caso se deberá adjuntar los soportes del estudio y de debe anexar el cuadro de análisis.</w:t>
      </w:r>
    </w:p>
    <w:p w14:paraId="25D9754F" w14:textId="77777777" w:rsidR="00766401" w:rsidRPr="00766401" w:rsidRDefault="00766401" w:rsidP="00766401">
      <w:pPr>
        <w:jc w:val="both"/>
        <w:rPr>
          <w:rFonts w:ascii="Arial" w:hAnsi="Arial" w:cs="Arial"/>
          <w:lang w:eastAsia="es-CO"/>
        </w:rPr>
      </w:pPr>
    </w:p>
    <w:p w14:paraId="22760ED9" w14:textId="77777777" w:rsidR="00766401" w:rsidRPr="00766401" w:rsidRDefault="00766401" w:rsidP="00B27194">
      <w:pPr>
        <w:pStyle w:val="Prrafodelista"/>
        <w:numPr>
          <w:ilvl w:val="2"/>
          <w:numId w:val="11"/>
        </w:numPr>
        <w:jc w:val="both"/>
        <w:rPr>
          <w:rFonts w:ascii="Arial" w:hAnsi="Arial" w:cs="Arial"/>
          <w:b/>
          <w:lang w:eastAsia="es-CO"/>
        </w:rPr>
      </w:pPr>
      <w:r w:rsidRPr="00766401">
        <w:rPr>
          <w:rFonts w:ascii="Arial" w:hAnsi="Arial" w:cs="Arial"/>
          <w:b/>
          <w:lang w:eastAsia="es-CO"/>
        </w:rPr>
        <w:t xml:space="preserve">ANALISIS ESTUDIO DE MERCADO </w:t>
      </w:r>
    </w:p>
    <w:p w14:paraId="262468AF" w14:textId="77777777" w:rsidR="00766401" w:rsidRPr="00766401" w:rsidRDefault="00766401" w:rsidP="00766401">
      <w:pPr>
        <w:jc w:val="both"/>
        <w:rPr>
          <w:rFonts w:ascii="Arial" w:hAnsi="Arial" w:cs="Arial"/>
          <w:lang w:eastAsia="es-CO"/>
        </w:rPr>
      </w:pPr>
    </w:p>
    <w:p w14:paraId="5DD0D0D9" w14:textId="77777777" w:rsidR="00766401" w:rsidRPr="00766401" w:rsidRDefault="00766401" w:rsidP="00766401">
      <w:pPr>
        <w:jc w:val="both"/>
        <w:rPr>
          <w:rFonts w:ascii="Arial" w:hAnsi="Arial" w:cs="Arial"/>
          <w:b/>
          <w:color w:val="365F91" w:themeColor="accent1" w:themeShade="BF"/>
          <w:lang w:eastAsia="es-CO"/>
        </w:rPr>
      </w:pPr>
      <w:r w:rsidRPr="00766401">
        <w:rPr>
          <w:rFonts w:ascii="Arial" w:hAnsi="Arial" w:cs="Arial"/>
          <w:b/>
          <w:color w:val="365F91" w:themeColor="accent1" w:themeShade="BF"/>
          <w:lang w:eastAsia="es-CO"/>
        </w:rPr>
        <w:t>OPCIÓN 1</w:t>
      </w:r>
    </w:p>
    <w:p w14:paraId="2EE8F56A" w14:textId="77777777" w:rsidR="00766401" w:rsidRPr="00766401" w:rsidRDefault="00766401" w:rsidP="00766401">
      <w:pPr>
        <w:jc w:val="both"/>
        <w:rPr>
          <w:rFonts w:ascii="Arial" w:hAnsi="Arial" w:cs="Arial"/>
          <w:lang w:eastAsia="es-CO"/>
        </w:rPr>
      </w:pPr>
    </w:p>
    <w:p w14:paraId="3A1BC284"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Una vez recibidas las (xxx) </w:t>
      </w:r>
      <w:r w:rsidRPr="00766401">
        <w:rPr>
          <w:rFonts w:ascii="Arial" w:hAnsi="Arial" w:cs="Arial"/>
          <w:i/>
          <w:color w:val="0070C0"/>
        </w:rPr>
        <w:t>(deberá indicar el número de cotizaciones)</w:t>
      </w:r>
      <w:r w:rsidRPr="00766401">
        <w:rPr>
          <w:rFonts w:ascii="Arial" w:hAnsi="Arial" w:cs="Arial"/>
          <w:lang w:eastAsia="es-CO"/>
        </w:rPr>
        <w:t xml:space="preserve"> cotizaciones se tomaron los valores totales de cada una de ellas y </w:t>
      </w:r>
      <w:r w:rsidRPr="00766401">
        <w:rPr>
          <w:rFonts w:ascii="Arial" w:hAnsi="Arial" w:cs="Arial"/>
          <w:i/>
          <w:color w:val="0070C0"/>
        </w:rPr>
        <w:t xml:space="preserve">(indicar el método de promedio para estimar el presupuesto oficial, ej: promedio simple, media geometría, etc…) </w:t>
      </w:r>
      <w:r w:rsidRPr="00766401">
        <w:rPr>
          <w:rFonts w:ascii="Arial" w:hAnsi="Arial" w:cs="Arial"/>
          <w:lang w:eastAsia="es-CO"/>
        </w:rPr>
        <w:t>para obtener el presupuesto de la presente contratación, la cual arrojó el siguiente resultado:</w:t>
      </w:r>
    </w:p>
    <w:p w14:paraId="56022814" w14:textId="77777777" w:rsidR="00766401" w:rsidRPr="00766401" w:rsidRDefault="00766401" w:rsidP="00766401">
      <w:pPr>
        <w:jc w:val="both"/>
        <w:rPr>
          <w:rFonts w:ascii="Arial" w:hAnsi="Arial" w:cs="Arial"/>
        </w:rPr>
      </w:pPr>
    </w:p>
    <w:p w14:paraId="2BC87736" w14:textId="77777777" w:rsidR="00766401" w:rsidRPr="00766401" w:rsidRDefault="00766401" w:rsidP="00766401">
      <w:pPr>
        <w:jc w:val="both"/>
        <w:rPr>
          <w:rFonts w:ascii="Arial" w:hAnsi="Arial" w:cs="Arial"/>
          <w:b/>
          <w:i/>
          <w:color w:val="0070C0"/>
        </w:rPr>
      </w:pPr>
      <w:r w:rsidRPr="00766401">
        <w:rPr>
          <w:rFonts w:ascii="Arial" w:hAnsi="Arial" w:cs="Arial"/>
          <w:b/>
          <w:i/>
          <w:color w:val="0070C0"/>
        </w:rPr>
        <w:t>INCLUIR EL CUADRO COMPARATIVO LAS COTIZACIONES ALLEGADAS CON EL RESULTADO DEL PROMEDIO EFECTUADO SEGÚN LO SELECCIONADO POR EL ÁREA</w:t>
      </w:r>
    </w:p>
    <w:p w14:paraId="44921454" w14:textId="77777777" w:rsidR="00766401" w:rsidRPr="00766401" w:rsidRDefault="00766401" w:rsidP="00766401">
      <w:pPr>
        <w:pStyle w:val="Prrafodelista"/>
        <w:tabs>
          <w:tab w:val="left" w:pos="5344"/>
        </w:tabs>
        <w:ind w:left="0"/>
        <w:jc w:val="both"/>
        <w:rPr>
          <w:rFonts w:ascii="Arial" w:hAnsi="Arial" w:cs="Arial"/>
        </w:rPr>
      </w:pPr>
    </w:p>
    <w:p w14:paraId="3322BFD2" w14:textId="77777777" w:rsidR="00766401" w:rsidRPr="00766401" w:rsidRDefault="00766401" w:rsidP="00766401">
      <w:pPr>
        <w:pStyle w:val="Prrafodelista"/>
        <w:tabs>
          <w:tab w:val="left" w:pos="5344"/>
        </w:tabs>
        <w:ind w:left="0"/>
        <w:jc w:val="both"/>
        <w:rPr>
          <w:rFonts w:ascii="Arial" w:hAnsi="Arial" w:cs="Arial"/>
          <w:i/>
          <w:color w:val="0070C0"/>
        </w:rPr>
      </w:pPr>
      <w:r w:rsidRPr="00766401">
        <w:rPr>
          <w:rFonts w:ascii="Arial" w:hAnsi="Arial" w:cs="Arial"/>
          <w:i/>
          <w:color w:val="0070C0"/>
        </w:rPr>
        <w:t xml:space="preserve">El área deberá describir de manera clara el análisis del resultado que define el presupuesto oficial y por qué se llega a esa conclusión. </w:t>
      </w:r>
    </w:p>
    <w:p w14:paraId="5725A4F1" w14:textId="77777777" w:rsidR="00766401" w:rsidRPr="00766401" w:rsidRDefault="00766401" w:rsidP="00766401">
      <w:pPr>
        <w:pStyle w:val="Prrafodelista"/>
        <w:tabs>
          <w:tab w:val="left" w:pos="5344"/>
        </w:tabs>
        <w:ind w:left="0"/>
        <w:jc w:val="both"/>
        <w:rPr>
          <w:rFonts w:ascii="Arial" w:hAnsi="Arial" w:cs="Arial"/>
        </w:rPr>
      </w:pPr>
    </w:p>
    <w:p w14:paraId="5A35A098" w14:textId="77777777" w:rsidR="00766401" w:rsidRPr="00766401" w:rsidRDefault="00766401" w:rsidP="00766401">
      <w:pPr>
        <w:jc w:val="both"/>
        <w:rPr>
          <w:rFonts w:ascii="Arial" w:hAnsi="Arial" w:cs="Arial"/>
          <w:color w:val="365F91" w:themeColor="accent1" w:themeShade="BF"/>
          <w:lang w:eastAsia="es-CO"/>
        </w:rPr>
      </w:pPr>
      <w:r w:rsidRPr="00766401">
        <w:rPr>
          <w:rFonts w:ascii="Arial" w:hAnsi="Arial" w:cs="Arial"/>
          <w:color w:val="365F91" w:themeColor="accent1" w:themeShade="BF"/>
          <w:lang w:eastAsia="es-CO"/>
        </w:rPr>
        <w:t>OPCIÓN 2</w:t>
      </w:r>
    </w:p>
    <w:p w14:paraId="565EC866" w14:textId="77777777" w:rsidR="00766401" w:rsidRPr="00766401" w:rsidRDefault="00766401" w:rsidP="00766401">
      <w:pPr>
        <w:pStyle w:val="Prrafodelista"/>
        <w:tabs>
          <w:tab w:val="left" w:pos="5344"/>
        </w:tabs>
        <w:ind w:left="0"/>
        <w:jc w:val="both"/>
        <w:rPr>
          <w:rFonts w:ascii="Arial" w:hAnsi="Arial" w:cs="Arial"/>
        </w:rPr>
      </w:pPr>
    </w:p>
    <w:p w14:paraId="0D3AE173" w14:textId="77777777" w:rsidR="00766401" w:rsidRPr="00766401" w:rsidRDefault="00766401" w:rsidP="00766401">
      <w:pPr>
        <w:pStyle w:val="Prrafodelista"/>
        <w:tabs>
          <w:tab w:val="left" w:pos="5344"/>
        </w:tabs>
        <w:ind w:left="0"/>
        <w:jc w:val="both"/>
        <w:rPr>
          <w:rFonts w:ascii="Arial" w:hAnsi="Arial" w:cs="Arial"/>
          <w:i/>
          <w:color w:val="0070C0"/>
        </w:rPr>
      </w:pPr>
      <w:r w:rsidRPr="00766401">
        <w:rPr>
          <w:rFonts w:ascii="Arial" w:hAnsi="Arial" w:cs="Arial"/>
          <w:i/>
          <w:color w:val="0070C0"/>
        </w:rPr>
        <w:t>Si el análisis del estudio de mercado se efectúa mediante históricos de la Entidad, se deberá tener en cuenta el incremento del IPC y que se trate del mismo bien o servicio.</w:t>
      </w:r>
    </w:p>
    <w:p w14:paraId="26E7BDF0" w14:textId="77777777" w:rsidR="00766401" w:rsidRPr="00766401" w:rsidRDefault="00766401" w:rsidP="00766401">
      <w:pPr>
        <w:pStyle w:val="Prrafodelista"/>
        <w:tabs>
          <w:tab w:val="left" w:pos="5344"/>
        </w:tabs>
        <w:ind w:left="0"/>
        <w:jc w:val="both"/>
        <w:rPr>
          <w:rFonts w:ascii="Arial" w:hAnsi="Arial" w:cs="Arial"/>
          <w:i/>
          <w:color w:val="0070C0"/>
        </w:rPr>
      </w:pPr>
    </w:p>
    <w:p w14:paraId="236E6CC4" w14:textId="77777777" w:rsidR="00766401" w:rsidRPr="00766401" w:rsidRDefault="00766401" w:rsidP="00766401">
      <w:pPr>
        <w:jc w:val="both"/>
        <w:rPr>
          <w:rFonts w:ascii="Arial" w:hAnsi="Arial" w:cs="Arial"/>
          <w:b/>
          <w:i/>
          <w:color w:val="0070C0"/>
        </w:rPr>
      </w:pPr>
      <w:r w:rsidRPr="00766401">
        <w:rPr>
          <w:rFonts w:ascii="Arial" w:hAnsi="Arial" w:cs="Arial"/>
          <w:b/>
          <w:i/>
          <w:color w:val="0070C0"/>
        </w:rPr>
        <w:t>INCLUIR EL CUADRO COMPARATIVO DE LOS HISTORICOS</w:t>
      </w:r>
    </w:p>
    <w:p w14:paraId="5E4F671B" w14:textId="77777777" w:rsidR="00766401" w:rsidRPr="00766401" w:rsidRDefault="00766401" w:rsidP="00766401">
      <w:pPr>
        <w:pStyle w:val="Prrafodelista"/>
        <w:tabs>
          <w:tab w:val="left" w:pos="5344"/>
        </w:tabs>
        <w:ind w:left="0"/>
        <w:jc w:val="both"/>
        <w:rPr>
          <w:rFonts w:ascii="Arial" w:hAnsi="Arial" w:cs="Arial"/>
        </w:rPr>
      </w:pPr>
    </w:p>
    <w:p w14:paraId="273350B9" w14:textId="77777777" w:rsidR="00766401" w:rsidRPr="00766401" w:rsidRDefault="00766401" w:rsidP="00766401">
      <w:pPr>
        <w:pStyle w:val="Prrafodelista"/>
        <w:tabs>
          <w:tab w:val="left" w:pos="5344"/>
        </w:tabs>
        <w:ind w:left="0"/>
        <w:jc w:val="both"/>
        <w:rPr>
          <w:rFonts w:ascii="Arial" w:hAnsi="Arial" w:cs="Arial"/>
          <w:i/>
          <w:color w:val="0070C0"/>
        </w:rPr>
      </w:pPr>
      <w:r w:rsidRPr="00766401">
        <w:rPr>
          <w:rFonts w:ascii="Arial" w:hAnsi="Arial" w:cs="Arial"/>
          <w:i/>
          <w:color w:val="0070C0"/>
        </w:rPr>
        <w:t xml:space="preserve">El área deberá describir de manera clara el análisis del resultado que define el presupuesto oficial y por qué se llega a esa conclusión. </w:t>
      </w:r>
    </w:p>
    <w:p w14:paraId="76ACA1D8" w14:textId="77777777" w:rsidR="00766401" w:rsidRPr="00766401" w:rsidRDefault="00766401" w:rsidP="00766401">
      <w:pPr>
        <w:pStyle w:val="Prrafodelista"/>
        <w:tabs>
          <w:tab w:val="left" w:pos="5344"/>
        </w:tabs>
        <w:ind w:left="0"/>
        <w:jc w:val="both"/>
        <w:rPr>
          <w:rFonts w:ascii="Arial" w:hAnsi="Arial" w:cs="Arial"/>
        </w:rPr>
      </w:pPr>
    </w:p>
    <w:p w14:paraId="57C9D719" w14:textId="77777777" w:rsidR="00766401" w:rsidRPr="00766401" w:rsidRDefault="00766401" w:rsidP="00766401">
      <w:pPr>
        <w:jc w:val="both"/>
        <w:rPr>
          <w:rFonts w:ascii="Arial" w:hAnsi="Arial" w:cs="Arial"/>
          <w:color w:val="365F91" w:themeColor="accent1" w:themeShade="BF"/>
          <w:lang w:eastAsia="es-CO"/>
        </w:rPr>
      </w:pPr>
      <w:r w:rsidRPr="00766401">
        <w:rPr>
          <w:rFonts w:ascii="Arial" w:hAnsi="Arial" w:cs="Arial"/>
          <w:color w:val="365F91" w:themeColor="accent1" w:themeShade="BF"/>
          <w:lang w:eastAsia="es-CO"/>
        </w:rPr>
        <w:t>OPCIÓN 3</w:t>
      </w:r>
    </w:p>
    <w:p w14:paraId="754DCF31" w14:textId="77777777" w:rsidR="00766401" w:rsidRPr="00766401" w:rsidRDefault="00766401" w:rsidP="00766401">
      <w:pPr>
        <w:pStyle w:val="Prrafodelista"/>
        <w:tabs>
          <w:tab w:val="left" w:pos="5344"/>
        </w:tabs>
        <w:ind w:left="0"/>
        <w:jc w:val="both"/>
        <w:rPr>
          <w:rFonts w:ascii="Arial" w:hAnsi="Arial" w:cs="Arial"/>
        </w:rPr>
      </w:pPr>
    </w:p>
    <w:p w14:paraId="45128755" w14:textId="77777777" w:rsidR="00766401" w:rsidRPr="00766401" w:rsidRDefault="00766401" w:rsidP="00766401">
      <w:pPr>
        <w:pStyle w:val="Prrafodelista"/>
        <w:tabs>
          <w:tab w:val="left" w:pos="5344"/>
        </w:tabs>
        <w:ind w:left="0"/>
        <w:jc w:val="both"/>
        <w:rPr>
          <w:rFonts w:ascii="Arial" w:hAnsi="Arial" w:cs="Arial"/>
          <w:i/>
          <w:color w:val="0070C0"/>
        </w:rPr>
      </w:pPr>
      <w:r w:rsidRPr="00766401">
        <w:rPr>
          <w:rFonts w:ascii="Arial" w:hAnsi="Arial" w:cs="Arial"/>
          <w:i/>
          <w:color w:val="0070C0"/>
        </w:rPr>
        <w:t>El área solicitante podrá realizar el estudio de mercado con otra opción, siempre que aporte los soportes correspondientes.</w:t>
      </w:r>
    </w:p>
    <w:p w14:paraId="72DE9D85" w14:textId="77777777" w:rsidR="00766401" w:rsidRPr="00766401" w:rsidRDefault="00766401" w:rsidP="00766401">
      <w:pPr>
        <w:pStyle w:val="Prrafodelista"/>
        <w:tabs>
          <w:tab w:val="left" w:pos="5344"/>
        </w:tabs>
        <w:ind w:left="0"/>
        <w:jc w:val="both"/>
        <w:rPr>
          <w:rFonts w:ascii="Arial" w:hAnsi="Arial" w:cs="Arial"/>
        </w:rPr>
      </w:pPr>
    </w:p>
    <w:p w14:paraId="614DE8C2" w14:textId="77777777" w:rsidR="00766401" w:rsidRPr="00766401" w:rsidRDefault="00766401" w:rsidP="00B27194">
      <w:pPr>
        <w:pStyle w:val="Prrafodelista"/>
        <w:numPr>
          <w:ilvl w:val="1"/>
          <w:numId w:val="11"/>
        </w:numPr>
        <w:jc w:val="both"/>
        <w:rPr>
          <w:rFonts w:ascii="Arial" w:hAnsi="Arial" w:cs="Arial"/>
        </w:rPr>
      </w:pPr>
      <w:r w:rsidRPr="00766401">
        <w:rPr>
          <w:rFonts w:ascii="Arial" w:hAnsi="Arial" w:cs="Arial"/>
          <w:b/>
        </w:rPr>
        <w:t>ESTUDIO DEL SECTOR:</w:t>
      </w:r>
    </w:p>
    <w:p w14:paraId="04E7349F" w14:textId="77777777" w:rsidR="00766401" w:rsidRPr="00766401" w:rsidRDefault="00766401" w:rsidP="00766401">
      <w:pPr>
        <w:pStyle w:val="Prrafodelista"/>
        <w:tabs>
          <w:tab w:val="left" w:pos="5344"/>
        </w:tabs>
        <w:ind w:left="0"/>
        <w:jc w:val="both"/>
        <w:rPr>
          <w:rFonts w:ascii="Arial" w:hAnsi="Arial" w:cs="Arial"/>
        </w:rPr>
      </w:pPr>
    </w:p>
    <w:p w14:paraId="34DA5895" w14:textId="77777777" w:rsidR="00766401" w:rsidRPr="00766401" w:rsidRDefault="00766401" w:rsidP="00766401">
      <w:pPr>
        <w:autoSpaceDE w:val="0"/>
        <w:autoSpaceDN w:val="0"/>
        <w:adjustRightInd w:val="0"/>
        <w:jc w:val="both"/>
        <w:rPr>
          <w:rFonts w:ascii="Arial" w:eastAsia="Calibri" w:hAnsi="Arial" w:cs="Arial"/>
        </w:rPr>
      </w:pPr>
      <w:r w:rsidRPr="00766401">
        <w:rPr>
          <w:rFonts w:ascii="Arial" w:eastAsia="Calibri" w:hAnsi="Arial" w:cs="Arial"/>
        </w:rPr>
        <w:t xml:space="preserve">De acuerdo con lo establecido en el artículo 2.2.1.1.1.6.1 Decreto Nacional 1082 de 2015 y con la Guía para la Elaboración de Estudios de Sector de la Agencia Nacional de contratación pública Colombia Compra Eficiente , presentamos el estudio del sector para adelantar un proceso a través de la modalidad: _________________________, con el siguiente objeto “ _______________ ”  </w:t>
      </w:r>
    </w:p>
    <w:p w14:paraId="37851509" w14:textId="77777777" w:rsidR="00766401" w:rsidRPr="00766401" w:rsidRDefault="00766401" w:rsidP="00766401">
      <w:pPr>
        <w:autoSpaceDE w:val="0"/>
        <w:autoSpaceDN w:val="0"/>
        <w:adjustRightInd w:val="0"/>
        <w:jc w:val="both"/>
        <w:rPr>
          <w:rFonts w:ascii="Arial" w:eastAsia="Calibri" w:hAnsi="Arial" w:cs="Arial"/>
        </w:rPr>
      </w:pPr>
    </w:p>
    <w:p w14:paraId="0784C9FF" w14:textId="77777777" w:rsidR="00766401" w:rsidRPr="00766401" w:rsidRDefault="00766401" w:rsidP="00B27194">
      <w:pPr>
        <w:pStyle w:val="Prrafodelista"/>
        <w:numPr>
          <w:ilvl w:val="2"/>
          <w:numId w:val="25"/>
        </w:numPr>
        <w:autoSpaceDE w:val="0"/>
        <w:autoSpaceDN w:val="0"/>
        <w:adjustRightInd w:val="0"/>
        <w:jc w:val="both"/>
        <w:rPr>
          <w:rFonts w:ascii="Arial" w:eastAsia="Calibri" w:hAnsi="Arial" w:cs="Arial"/>
          <w:b/>
        </w:rPr>
      </w:pPr>
      <w:r w:rsidRPr="00766401">
        <w:rPr>
          <w:rFonts w:ascii="Arial" w:eastAsia="Calibri" w:hAnsi="Arial" w:cs="Arial"/>
          <w:b/>
        </w:rPr>
        <w:t>IDENTIFICACIÓN DEL SECTOR ECONÓMICO AL CUAL PERTENECE LA NECESIDAD</w:t>
      </w:r>
    </w:p>
    <w:p w14:paraId="0C45F94E" w14:textId="77777777" w:rsidR="00766401" w:rsidRPr="00766401" w:rsidRDefault="00766401" w:rsidP="00766401">
      <w:pPr>
        <w:autoSpaceDE w:val="0"/>
        <w:autoSpaceDN w:val="0"/>
        <w:adjustRightInd w:val="0"/>
        <w:jc w:val="both"/>
        <w:rPr>
          <w:rFonts w:ascii="Arial" w:eastAsia="Calibri" w:hAnsi="Arial" w:cs="Arial"/>
        </w:rPr>
      </w:pPr>
    </w:p>
    <w:p w14:paraId="7379EB9E"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 xml:space="preserve">En esta sección se debe identificar el sector económico y la actividad económica en el que se enmarcan los bienes y/o servicios. </w:t>
      </w:r>
    </w:p>
    <w:p w14:paraId="2750F4C6"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p w14:paraId="67CB2AD1"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Es necesario clasificar los bienes y servicios requeridos por la entidad de acuerdo al “Código Estándar de Productos y Servicios de Naciones Unidas” – UNSPSC V.14.080, traducida al español, cuya clasificación se puede realizar en el Clasificador de bienes y servicios de Colombia Compra eficiente.</w:t>
      </w:r>
    </w:p>
    <w:p w14:paraId="78367A6D"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p w14:paraId="5D039404"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Así mismo también se debe identificar en que actividad económica se enmarcan los bienes y servicios requeridos por la entidad, de acuerdo a la Clasificación de Actividades Económicas – CIIU revisión 4 adaptada para Colombia, la cual fue adoptada a través de Resolución 000139 del 21 de Noviembre de 2012 expedida por la Dirección de Impuestos y Aduanas Nacionales – DIAN.</w:t>
      </w:r>
    </w:p>
    <w:p w14:paraId="6D52575C" w14:textId="77777777" w:rsidR="00766401" w:rsidRPr="00766401" w:rsidRDefault="00766401" w:rsidP="00766401">
      <w:pPr>
        <w:autoSpaceDE w:val="0"/>
        <w:autoSpaceDN w:val="0"/>
        <w:adjustRightInd w:val="0"/>
        <w:jc w:val="both"/>
        <w:rPr>
          <w:rFonts w:ascii="Arial" w:eastAsia="Calibri" w:hAnsi="Arial" w:cs="Arial"/>
        </w:rPr>
      </w:pPr>
    </w:p>
    <w:p w14:paraId="0AEE5292" w14:textId="77777777" w:rsidR="00766401" w:rsidRPr="00766401" w:rsidRDefault="00766401" w:rsidP="00B27194">
      <w:pPr>
        <w:pStyle w:val="Prrafodelista"/>
        <w:numPr>
          <w:ilvl w:val="2"/>
          <w:numId w:val="26"/>
        </w:numPr>
        <w:autoSpaceDE w:val="0"/>
        <w:autoSpaceDN w:val="0"/>
        <w:adjustRightInd w:val="0"/>
        <w:jc w:val="both"/>
        <w:rPr>
          <w:rFonts w:ascii="Arial" w:eastAsia="Calibri" w:hAnsi="Arial" w:cs="Arial"/>
          <w:b/>
        </w:rPr>
      </w:pPr>
      <w:r w:rsidRPr="00766401">
        <w:rPr>
          <w:rFonts w:ascii="Arial" w:eastAsia="Calibri" w:hAnsi="Arial" w:cs="Arial"/>
          <w:b/>
        </w:rPr>
        <w:t xml:space="preserve">ASPECTOS GENERALES DEL MERCADO DEL BIEN </w:t>
      </w:r>
    </w:p>
    <w:p w14:paraId="73E25F1D" w14:textId="77777777" w:rsidR="00766401" w:rsidRPr="00766401" w:rsidRDefault="00766401" w:rsidP="00766401">
      <w:pPr>
        <w:autoSpaceDE w:val="0"/>
        <w:autoSpaceDN w:val="0"/>
        <w:adjustRightInd w:val="0"/>
        <w:jc w:val="both"/>
        <w:rPr>
          <w:rFonts w:ascii="Arial" w:eastAsia="Calibri" w:hAnsi="Arial" w:cs="Arial"/>
        </w:rPr>
      </w:pPr>
    </w:p>
    <w:p w14:paraId="4E67BE97" w14:textId="77777777" w:rsidR="00766401" w:rsidRPr="00766401" w:rsidRDefault="00766401" w:rsidP="00B27194">
      <w:pPr>
        <w:pStyle w:val="Prrafodelista"/>
        <w:numPr>
          <w:ilvl w:val="3"/>
          <w:numId w:val="26"/>
        </w:numPr>
        <w:autoSpaceDE w:val="0"/>
        <w:autoSpaceDN w:val="0"/>
        <w:adjustRightInd w:val="0"/>
        <w:jc w:val="both"/>
        <w:rPr>
          <w:rFonts w:ascii="Arial" w:eastAsia="Calibri" w:hAnsi="Arial" w:cs="Arial"/>
        </w:rPr>
      </w:pPr>
      <w:r w:rsidRPr="00766401">
        <w:rPr>
          <w:rFonts w:ascii="Arial" w:eastAsia="Calibri" w:hAnsi="Arial" w:cs="Arial"/>
        </w:rPr>
        <w:t>Contexto Económico</w:t>
      </w:r>
    </w:p>
    <w:p w14:paraId="7D0785C9" w14:textId="77777777" w:rsidR="00766401" w:rsidRPr="00766401" w:rsidRDefault="00766401" w:rsidP="00766401">
      <w:pPr>
        <w:autoSpaceDE w:val="0"/>
        <w:autoSpaceDN w:val="0"/>
        <w:adjustRightInd w:val="0"/>
        <w:jc w:val="both"/>
        <w:rPr>
          <w:rFonts w:ascii="Arial" w:eastAsia="Calibri" w:hAnsi="Arial" w:cs="Arial"/>
        </w:rPr>
      </w:pPr>
    </w:p>
    <w:p w14:paraId="24A4758B"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Los aspectos económicos deben contener:</w:t>
      </w:r>
    </w:p>
    <w:p w14:paraId="543E2358"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p w14:paraId="6EDEDC9B" w14:textId="77777777" w:rsidR="00766401" w:rsidRPr="00766401" w:rsidRDefault="00766401" w:rsidP="00B27194">
      <w:pPr>
        <w:numPr>
          <w:ilvl w:val="0"/>
          <w:numId w:val="23"/>
        </w:numPr>
        <w:autoSpaceDE w:val="0"/>
        <w:autoSpaceDN w:val="0"/>
        <w:adjustRightInd w:val="0"/>
        <w:ind w:left="709" w:hanging="709"/>
        <w:jc w:val="both"/>
        <w:rPr>
          <w:rFonts w:ascii="Arial" w:eastAsia="Calibri" w:hAnsi="Arial" w:cs="Arial"/>
          <w:color w:val="365F91" w:themeColor="accent1" w:themeShade="BF"/>
        </w:rPr>
      </w:pPr>
      <w:r w:rsidRPr="00766401">
        <w:rPr>
          <w:rFonts w:ascii="Arial" w:eastAsia="Calibri" w:hAnsi="Arial" w:cs="Arial"/>
          <w:color w:val="365F91" w:themeColor="accent1" w:themeShade="BF"/>
        </w:rPr>
        <w:t>Variables Macroeconómicas del sector y de la actividad económica que enmarca los bienes y/o     servicios requeridos por la entidad.</w:t>
      </w:r>
    </w:p>
    <w:p w14:paraId="76C206E3" w14:textId="77777777" w:rsidR="00766401" w:rsidRPr="00766401" w:rsidRDefault="00766401" w:rsidP="00B27194">
      <w:pPr>
        <w:numPr>
          <w:ilvl w:val="0"/>
          <w:numId w:val="23"/>
        </w:numPr>
        <w:autoSpaceDE w:val="0"/>
        <w:autoSpaceDN w:val="0"/>
        <w:adjustRightInd w:val="0"/>
        <w:ind w:left="0" w:firstLine="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Variables económicas que pueden afectar el sector</w:t>
      </w:r>
    </w:p>
    <w:p w14:paraId="0C8F37EA" w14:textId="77777777" w:rsidR="00766401" w:rsidRPr="00766401" w:rsidRDefault="00766401" w:rsidP="00B27194">
      <w:pPr>
        <w:numPr>
          <w:ilvl w:val="0"/>
          <w:numId w:val="23"/>
        </w:numPr>
        <w:autoSpaceDE w:val="0"/>
        <w:autoSpaceDN w:val="0"/>
        <w:adjustRightInd w:val="0"/>
        <w:ind w:left="0" w:firstLine="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Los bienes y servicios ofrecidos en el sector</w:t>
      </w:r>
    </w:p>
    <w:p w14:paraId="6D60D2D0"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p w14:paraId="3684685B"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Se sugiere que los aspectos económicos contengan:</w:t>
      </w:r>
    </w:p>
    <w:p w14:paraId="10A42907"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p w14:paraId="04C6AD57" w14:textId="77777777" w:rsidR="00766401" w:rsidRPr="00766401" w:rsidRDefault="00766401" w:rsidP="00B27194">
      <w:pPr>
        <w:numPr>
          <w:ilvl w:val="0"/>
          <w:numId w:val="23"/>
        </w:numPr>
        <w:autoSpaceDE w:val="0"/>
        <w:autoSpaceDN w:val="0"/>
        <w:adjustRightInd w:val="0"/>
        <w:ind w:left="0" w:firstLine="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La cadena productiva y la cadena de Distribución del sector.</w:t>
      </w:r>
    </w:p>
    <w:p w14:paraId="54F49422" w14:textId="77777777" w:rsidR="00766401" w:rsidRPr="00766401" w:rsidRDefault="00766401" w:rsidP="00B27194">
      <w:pPr>
        <w:numPr>
          <w:ilvl w:val="0"/>
          <w:numId w:val="23"/>
        </w:numPr>
        <w:autoSpaceDE w:val="0"/>
        <w:autoSpaceDN w:val="0"/>
        <w:adjustRightInd w:val="0"/>
        <w:ind w:left="0" w:firstLine="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 xml:space="preserve">Asociaciones y organizaciones gremiales del sector.  </w:t>
      </w:r>
    </w:p>
    <w:p w14:paraId="45E3B8AA" w14:textId="77777777" w:rsidR="00766401" w:rsidRPr="00766401" w:rsidRDefault="00766401" w:rsidP="00B27194">
      <w:pPr>
        <w:numPr>
          <w:ilvl w:val="0"/>
          <w:numId w:val="23"/>
        </w:numPr>
        <w:autoSpaceDE w:val="0"/>
        <w:autoSpaceDN w:val="0"/>
        <w:adjustRightInd w:val="0"/>
        <w:ind w:left="709" w:hanging="709"/>
        <w:jc w:val="both"/>
        <w:rPr>
          <w:rFonts w:ascii="Arial" w:eastAsia="Calibri" w:hAnsi="Arial" w:cs="Arial"/>
          <w:color w:val="365F91" w:themeColor="accent1" w:themeShade="BF"/>
        </w:rPr>
      </w:pPr>
      <w:r w:rsidRPr="00766401">
        <w:rPr>
          <w:rFonts w:ascii="Arial" w:eastAsia="Calibri" w:hAnsi="Arial" w:cs="Arial"/>
          <w:color w:val="365F91" w:themeColor="accent1" w:themeShade="BF"/>
        </w:rPr>
        <w:t>Perspectivas de crecimiento, inversión y ventas de acuerdo a noticias, tendencias y evaluaciones del sector cuando aplique.</w:t>
      </w:r>
    </w:p>
    <w:p w14:paraId="4C302334" w14:textId="77777777" w:rsidR="00766401" w:rsidRPr="00766401" w:rsidRDefault="00766401" w:rsidP="00B27194">
      <w:pPr>
        <w:numPr>
          <w:ilvl w:val="0"/>
          <w:numId w:val="23"/>
        </w:numPr>
        <w:autoSpaceDE w:val="0"/>
        <w:autoSpaceDN w:val="0"/>
        <w:adjustRightInd w:val="0"/>
        <w:ind w:left="0" w:firstLine="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Análisis de materias primas que impacten la producción del bien /o servicio cuando aplique.</w:t>
      </w:r>
    </w:p>
    <w:p w14:paraId="6DC36CBC" w14:textId="77777777" w:rsidR="00766401" w:rsidRPr="00766401" w:rsidRDefault="00766401" w:rsidP="00B27194">
      <w:pPr>
        <w:numPr>
          <w:ilvl w:val="0"/>
          <w:numId w:val="23"/>
        </w:numPr>
        <w:autoSpaceDE w:val="0"/>
        <w:autoSpaceDN w:val="0"/>
        <w:adjustRightInd w:val="0"/>
        <w:ind w:left="0" w:firstLine="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Comercio internacional del bien o servicio requerido cuando aplique.</w:t>
      </w:r>
    </w:p>
    <w:p w14:paraId="7D2F693F" w14:textId="77777777" w:rsidR="00766401" w:rsidRPr="00766401" w:rsidRDefault="00766401" w:rsidP="00766401">
      <w:pPr>
        <w:autoSpaceDE w:val="0"/>
        <w:autoSpaceDN w:val="0"/>
        <w:adjustRightInd w:val="0"/>
        <w:jc w:val="both"/>
        <w:rPr>
          <w:rFonts w:ascii="Arial" w:eastAsia="HelveticaNeue-Light" w:hAnsi="Arial" w:cs="Arial"/>
          <w:color w:val="333333"/>
        </w:rPr>
      </w:pPr>
    </w:p>
    <w:p w14:paraId="1EE586F5" w14:textId="77777777" w:rsidR="00766401" w:rsidRPr="00766401" w:rsidRDefault="00766401" w:rsidP="00B27194">
      <w:pPr>
        <w:pStyle w:val="Prrafodelista"/>
        <w:numPr>
          <w:ilvl w:val="3"/>
          <w:numId w:val="26"/>
        </w:numPr>
        <w:autoSpaceDE w:val="0"/>
        <w:autoSpaceDN w:val="0"/>
        <w:adjustRightInd w:val="0"/>
        <w:jc w:val="both"/>
        <w:rPr>
          <w:rFonts w:ascii="Arial" w:eastAsia="Calibri" w:hAnsi="Arial" w:cs="Arial"/>
        </w:rPr>
      </w:pPr>
      <w:r w:rsidRPr="00766401">
        <w:rPr>
          <w:rFonts w:ascii="Arial" w:eastAsia="Calibri" w:hAnsi="Arial" w:cs="Arial"/>
        </w:rPr>
        <w:t>Contexto Técnico</w:t>
      </w:r>
    </w:p>
    <w:p w14:paraId="66771C39" w14:textId="77777777" w:rsidR="00766401" w:rsidRPr="00766401" w:rsidRDefault="00766401" w:rsidP="00766401">
      <w:pPr>
        <w:autoSpaceDE w:val="0"/>
        <w:autoSpaceDN w:val="0"/>
        <w:adjustRightInd w:val="0"/>
        <w:jc w:val="both"/>
        <w:rPr>
          <w:rFonts w:ascii="Arial" w:eastAsia="Calibri" w:hAnsi="Arial" w:cs="Arial"/>
        </w:rPr>
      </w:pPr>
    </w:p>
    <w:p w14:paraId="0282B1E5"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Los aspectos técnicos deben contener:</w:t>
      </w:r>
    </w:p>
    <w:p w14:paraId="6AEF42FB"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p w14:paraId="77E97824" w14:textId="77777777" w:rsidR="00766401" w:rsidRPr="00766401" w:rsidRDefault="00766401" w:rsidP="00B27194">
      <w:pPr>
        <w:numPr>
          <w:ilvl w:val="0"/>
          <w:numId w:val="24"/>
        </w:numPr>
        <w:autoSpaceDE w:val="0"/>
        <w:autoSpaceDN w:val="0"/>
        <w:adjustRightInd w:val="0"/>
        <w:ind w:left="709" w:hanging="709"/>
        <w:jc w:val="both"/>
        <w:rPr>
          <w:rFonts w:ascii="Arial" w:eastAsia="Calibri" w:hAnsi="Arial" w:cs="Arial"/>
          <w:color w:val="365F91" w:themeColor="accent1" w:themeShade="BF"/>
        </w:rPr>
      </w:pPr>
      <w:r w:rsidRPr="00766401">
        <w:rPr>
          <w:rFonts w:ascii="Arial" w:eastAsia="Calibri" w:hAnsi="Arial" w:cs="Arial"/>
          <w:color w:val="365F91" w:themeColor="accent1" w:themeShade="BF"/>
        </w:rPr>
        <w:t>Características técnicas específicas y especificaciones de calidad de los bienes y/o servicios requeridos por la entidad</w:t>
      </w:r>
    </w:p>
    <w:p w14:paraId="52B2EFA5"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p w14:paraId="35A05C71"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Se sugiere que los aspectos económicos contengan:</w:t>
      </w:r>
    </w:p>
    <w:p w14:paraId="64072A2C"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p w14:paraId="01E9D2FF" w14:textId="77777777" w:rsidR="00766401" w:rsidRPr="00766401" w:rsidRDefault="00766401" w:rsidP="00B27194">
      <w:pPr>
        <w:numPr>
          <w:ilvl w:val="0"/>
          <w:numId w:val="24"/>
        </w:numPr>
        <w:autoSpaceDE w:val="0"/>
        <w:autoSpaceDN w:val="0"/>
        <w:adjustRightInd w:val="0"/>
        <w:ind w:left="0" w:firstLine="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Condiciones especiales para la fabricación, prestación del servicio y para la entrega cuando aplique.</w:t>
      </w:r>
    </w:p>
    <w:p w14:paraId="02504187" w14:textId="77777777" w:rsidR="00766401" w:rsidRPr="00766401" w:rsidRDefault="00766401" w:rsidP="00B27194">
      <w:pPr>
        <w:numPr>
          <w:ilvl w:val="0"/>
          <w:numId w:val="24"/>
        </w:numPr>
        <w:autoSpaceDE w:val="0"/>
        <w:autoSpaceDN w:val="0"/>
        <w:adjustRightInd w:val="0"/>
        <w:ind w:left="0" w:firstLine="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Cambios tecnológicos en la fabricación o prestación de los bienes requeridos por la entidad cuando aplique.</w:t>
      </w:r>
    </w:p>
    <w:p w14:paraId="5BEE970F" w14:textId="77777777" w:rsidR="00766401" w:rsidRPr="00766401" w:rsidRDefault="00766401" w:rsidP="00766401">
      <w:pPr>
        <w:autoSpaceDE w:val="0"/>
        <w:autoSpaceDN w:val="0"/>
        <w:adjustRightInd w:val="0"/>
        <w:jc w:val="both"/>
        <w:rPr>
          <w:rFonts w:ascii="Arial" w:eastAsia="Calibri" w:hAnsi="Arial" w:cs="Arial"/>
        </w:rPr>
      </w:pPr>
    </w:p>
    <w:p w14:paraId="6B260211" w14:textId="77777777" w:rsidR="00766401" w:rsidRPr="00766401" w:rsidRDefault="00766401" w:rsidP="00B27194">
      <w:pPr>
        <w:pStyle w:val="Prrafodelista"/>
        <w:numPr>
          <w:ilvl w:val="3"/>
          <w:numId w:val="26"/>
        </w:numPr>
        <w:autoSpaceDE w:val="0"/>
        <w:autoSpaceDN w:val="0"/>
        <w:adjustRightInd w:val="0"/>
        <w:jc w:val="both"/>
        <w:rPr>
          <w:rFonts w:ascii="Arial" w:eastAsia="Calibri" w:hAnsi="Arial" w:cs="Arial"/>
        </w:rPr>
      </w:pPr>
      <w:r w:rsidRPr="00766401">
        <w:rPr>
          <w:rFonts w:ascii="Arial" w:eastAsia="Calibri" w:hAnsi="Arial" w:cs="Arial"/>
        </w:rPr>
        <w:t>Contexto Regulatorio</w:t>
      </w:r>
    </w:p>
    <w:p w14:paraId="2C2A46C1" w14:textId="77777777" w:rsidR="00766401" w:rsidRPr="00766401" w:rsidRDefault="00766401" w:rsidP="00766401">
      <w:pPr>
        <w:autoSpaceDE w:val="0"/>
        <w:autoSpaceDN w:val="0"/>
        <w:adjustRightInd w:val="0"/>
        <w:ind w:left="1000"/>
        <w:jc w:val="both"/>
        <w:rPr>
          <w:rFonts w:ascii="Arial" w:eastAsia="Calibri" w:hAnsi="Arial" w:cs="Arial"/>
        </w:rPr>
      </w:pPr>
    </w:p>
    <w:p w14:paraId="6CE92843"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Los aspectos regulatorios deben contener:</w:t>
      </w:r>
    </w:p>
    <w:p w14:paraId="47BA7D7D"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p w14:paraId="586CF4A8" w14:textId="77777777" w:rsidR="00766401" w:rsidRPr="00766401" w:rsidRDefault="00766401" w:rsidP="00B27194">
      <w:pPr>
        <w:numPr>
          <w:ilvl w:val="0"/>
          <w:numId w:val="24"/>
        </w:numPr>
        <w:autoSpaceDE w:val="0"/>
        <w:autoSpaceDN w:val="0"/>
        <w:adjustRightInd w:val="0"/>
        <w:ind w:left="709" w:hanging="709"/>
        <w:jc w:val="both"/>
        <w:rPr>
          <w:rFonts w:ascii="Arial" w:eastAsia="Calibri" w:hAnsi="Arial" w:cs="Arial"/>
          <w:color w:val="365F91" w:themeColor="accent1" w:themeShade="BF"/>
        </w:rPr>
      </w:pPr>
      <w:r w:rsidRPr="00766401">
        <w:rPr>
          <w:rFonts w:ascii="Arial" w:eastAsia="Calibri" w:hAnsi="Arial" w:cs="Arial"/>
          <w:color w:val="365F91" w:themeColor="accent1" w:themeShade="BF"/>
        </w:rPr>
        <w:t>Normatividad regulatoria del sector aplicables al mercado del bien y a las actividades de proveedores estratégicos (regulaciones de precios, tributarias, ambientales entre otras)</w:t>
      </w:r>
    </w:p>
    <w:p w14:paraId="66F2BF79" w14:textId="77777777" w:rsidR="00766401" w:rsidRPr="00766401" w:rsidRDefault="00766401" w:rsidP="00B27194">
      <w:pPr>
        <w:numPr>
          <w:ilvl w:val="0"/>
          <w:numId w:val="24"/>
        </w:numPr>
        <w:autoSpaceDE w:val="0"/>
        <w:autoSpaceDN w:val="0"/>
        <w:adjustRightInd w:val="0"/>
        <w:ind w:left="709" w:hanging="709"/>
        <w:jc w:val="both"/>
        <w:rPr>
          <w:rFonts w:ascii="Arial" w:eastAsia="Calibri" w:hAnsi="Arial" w:cs="Arial"/>
          <w:color w:val="365F91" w:themeColor="accent1" w:themeShade="BF"/>
        </w:rPr>
      </w:pPr>
      <w:r w:rsidRPr="00766401">
        <w:rPr>
          <w:rFonts w:ascii="Arial" w:eastAsia="Calibri" w:hAnsi="Arial" w:cs="Arial"/>
          <w:color w:val="365F91" w:themeColor="accent1" w:themeShade="BF"/>
        </w:rPr>
        <w:t>Normas técnicas colombianas relacionadas con el bien y/o servicio requerido por la entidad cuando aplique.</w:t>
      </w:r>
    </w:p>
    <w:p w14:paraId="09A87B1F"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p w14:paraId="1F8818E6"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Se sugiere que los regulatorio contengan:</w:t>
      </w:r>
    </w:p>
    <w:p w14:paraId="432FF1B7"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p w14:paraId="2158E23B" w14:textId="77777777" w:rsidR="00766401" w:rsidRPr="00766401" w:rsidRDefault="00766401" w:rsidP="00B27194">
      <w:pPr>
        <w:numPr>
          <w:ilvl w:val="0"/>
          <w:numId w:val="24"/>
        </w:numPr>
        <w:autoSpaceDE w:val="0"/>
        <w:autoSpaceDN w:val="0"/>
        <w:adjustRightInd w:val="0"/>
        <w:ind w:left="0" w:firstLine="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Normas internacionales cuando aplique.</w:t>
      </w:r>
    </w:p>
    <w:p w14:paraId="69EBC8B9" w14:textId="77777777" w:rsidR="00766401" w:rsidRPr="00766401" w:rsidRDefault="00766401" w:rsidP="00766401">
      <w:pPr>
        <w:autoSpaceDE w:val="0"/>
        <w:autoSpaceDN w:val="0"/>
        <w:adjustRightInd w:val="0"/>
        <w:jc w:val="both"/>
        <w:rPr>
          <w:rFonts w:ascii="Arial" w:eastAsia="Calibri" w:hAnsi="Arial" w:cs="Arial"/>
        </w:rPr>
      </w:pPr>
    </w:p>
    <w:p w14:paraId="15805280" w14:textId="77777777" w:rsidR="00766401" w:rsidRPr="00766401" w:rsidRDefault="00766401" w:rsidP="00B27194">
      <w:pPr>
        <w:pStyle w:val="Prrafodelista"/>
        <w:numPr>
          <w:ilvl w:val="2"/>
          <w:numId w:val="26"/>
        </w:numPr>
        <w:autoSpaceDE w:val="0"/>
        <w:autoSpaceDN w:val="0"/>
        <w:adjustRightInd w:val="0"/>
        <w:jc w:val="both"/>
        <w:rPr>
          <w:rFonts w:ascii="Arial" w:eastAsia="Calibri" w:hAnsi="Arial" w:cs="Arial"/>
          <w:b/>
        </w:rPr>
      </w:pPr>
      <w:r w:rsidRPr="00766401">
        <w:rPr>
          <w:rFonts w:ascii="Arial" w:eastAsia="Calibri" w:hAnsi="Arial" w:cs="Arial"/>
          <w:b/>
        </w:rPr>
        <w:t xml:space="preserve">ANALISIS DE LA OFERTA </w:t>
      </w:r>
    </w:p>
    <w:p w14:paraId="76E9C48D" w14:textId="77777777" w:rsidR="00766401" w:rsidRPr="00766401" w:rsidRDefault="00766401" w:rsidP="00766401">
      <w:pPr>
        <w:autoSpaceDE w:val="0"/>
        <w:autoSpaceDN w:val="0"/>
        <w:adjustRightInd w:val="0"/>
        <w:jc w:val="both"/>
        <w:rPr>
          <w:rFonts w:ascii="Arial" w:eastAsia="Calibri" w:hAnsi="Arial" w:cs="Arial"/>
        </w:rPr>
      </w:pPr>
    </w:p>
    <w:p w14:paraId="01263D14"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En esta sección se debe relacionar que empresas, organizaciones o entidades ofrecen los bienes y servicios que requiere la entidad, así como la dinámica de operación del sector, es decir que es necesario especificar los mecanismos específicos que se emplean para la producción, distribución y entrega de los bienes y servicios se ofrecen.</w:t>
      </w:r>
    </w:p>
    <w:p w14:paraId="3301D274" w14:textId="77777777" w:rsidR="00766401" w:rsidRPr="00766401" w:rsidRDefault="00766401" w:rsidP="00766401">
      <w:pPr>
        <w:autoSpaceDE w:val="0"/>
        <w:autoSpaceDN w:val="0"/>
        <w:adjustRightInd w:val="0"/>
        <w:jc w:val="both"/>
        <w:rPr>
          <w:rFonts w:ascii="Arial" w:eastAsia="Calibri" w:hAnsi="Arial" w:cs="Arial"/>
        </w:rPr>
      </w:pPr>
    </w:p>
    <w:p w14:paraId="67F369BB" w14:textId="77777777" w:rsidR="00766401" w:rsidRPr="00766401" w:rsidRDefault="00766401" w:rsidP="00B27194">
      <w:pPr>
        <w:pStyle w:val="Prrafodelista"/>
        <w:numPr>
          <w:ilvl w:val="2"/>
          <w:numId w:val="26"/>
        </w:numPr>
        <w:autoSpaceDE w:val="0"/>
        <w:autoSpaceDN w:val="0"/>
        <w:adjustRightInd w:val="0"/>
        <w:jc w:val="both"/>
        <w:rPr>
          <w:rFonts w:ascii="Arial" w:eastAsia="Calibri" w:hAnsi="Arial" w:cs="Arial"/>
          <w:b/>
        </w:rPr>
      </w:pPr>
      <w:r w:rsidRPr="00766401">
        <w:rPr>
          <w:rFonts w:ascii="Arial" w:eastAsia="Calibri" w:hAnsi="Arial" w:cs="Arial"/>
          <w:b/>
        </w:rPr>
        <w:t xml:space="preserve">ANALISIS DE LA DEMANDA </w:t>
      </w:r>
    </w:p>
    <w:p w14:paraId="002C1C1E" w14:textId="77777777" w:rsidR="00766401" w:rsidRPr="00766401" w:rsidRDefault="00766401" w:rsidP="00766401">
      <w:pPr>
        <w:autoSpaceDE w:val="0"/>
        <w:autoSpaceDN w:val="0"/>
        <w:adjustRightInd w:val="0"/>
        <w:ind w:left="1000"/>
        <w:jc w:val="both"/>
        <w:rPr>
          <w:rFonts w:ascii="Arial" w:eastAsia="Calibri" w:hAnsi="Arial" w:cs="Arial"/>
          <w:color w:val="D0CECE"/>
        </w:rPr>
      </w:pPr>
    </w:p>
    <w:p w14:paraId="373F595B"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(Se deben adjuntar por lo menos 4 procesos contractuales similares que hayan sido requeridos y llevados a cabo por otras entidades estatales, de los cuales se puede incluir 1 proceso contractual histórico llevado a cabo por la entidad).</w:t>
      </w:r>
    </w:p>
    <w:p w14:paraId="1453C337"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p>
    <w:tbl>
      <w:tblPr>
        <w:tblW w:w="9200" w:type="dxa"/>
        <w:jc w:val="center"/>
        <w:tblCellMar>
          <w:left w:w="70" w:type="dxa"/>
          <w:right w:w="70" w:type="dxa"/>
        </w:tblCellMar>
        <w:tblLook w:val="04A0" w:firstRow="1" w:lastRow="0" w:firstColumn="1" w:lastColumn="0" w:noHBand="0" w:noVBand="1"/>
      </w:tblPr>
      <w:tblGrid>
        <w:gridCol w:w="1962"/>
        <w:gridCol w:w="1924"/>
        <w:gridCol w:w="1906"/>
        <w:gridCol w:w="2063"/>
        <w:gridCol w:w="1932"/>
      </w:tblGrid>
      <w:tr w:rsidR="00766401" w:rsidRPr="00766401" w14:paraId="2B26C7AD" w14:textId="77777777" w:rsidTr="00766401">
        <w:trPr>
          <w:trHeight w:val="240"/>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4DDF5"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ENTIDAD</w:t>
            </w:r>
          </w:p>
        </w:tc>
        <w:tc>
          <w:tcPr>
            <w:tcW w:w="1924" w:type="dxa"/>
            <w:tcBorders>
              <w:top w:val="single" w:sz="4" w:space="0" w:color="auto"/>
              <w:left w:val="nil"/>
              <w:bottom w:val="single" w:sz="4" w:space="0" w:color="auto"/>
              <w:right w:val="single" w:sz="4" w:space="0" w:color="auto"/>
            </w:tcBorders>
            <w:shd w:val="clear" w:color="auto" w:fill="auto"/>
            <w:noWrap/>
            <w:vAlign w:val="center"/>
            <w:hideMark/>
          </w:tcPr>
          <w:p w14:paraId="5A73FD0F"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xml:space="preserve">ENTIDAD 1 </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14:paraId="2EC0086F"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ENTIDAD 2</w:t>
            </w:r>
          </w:p>
        </w:tc>
        <w:tc>
          <w:tcPr>
            <w:tcW w:w="2063" w:type="dxa"/>
            <w:tcBorders>
              <w:top w:val="single" w:sz="4" w:space="0" w:color="auto"/>
              <w:left w:val="nil"/>
              <w:bottom w:val="single" w:sz="4" w:space="0" w:color="auto"/>
              <w:right w:val="single" w:sz="4" w:space="0" w:color="auto"/>
            </w:tcBorders>
            <w:shd w:val="clear" w:color="auto" w:fill="auto"/>
            <w:noWrap/>
            <w:vAlign w:val="center"/>
            <w:hideMark/>
          </w:tcPr>
          <w:p w14:paraId="181057F4"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ENTIDAD 3</w:t>
            </w:r>
          </w:p>
        </w:tc>
        <w:tc>
          <w:tcPr>
            <w:tcW w:w="1932" w:type="dxa"/>
            <w:tcBorders>
              <w:top w:val="single" w:sz="4" w:space="0" w:color="auto"/>
              <w:left w:val="nil"/>
              <w:bottom w:val="single" w:sz="4" w:space="0" w:color="auto"/>
              <w:right w:val="single" w:sz="4" w:space="0" w:color="auto"/>
            </w:tcBorders>
            <w:shd w:val="clear" w:color="auto" w:fill="auto"/>
            <w:noWrap/>
            <w:vAlign w:val="center"/>
            <w:hideMark/>
          </w:tcPr>
          <w:p w14:paraId="460AE602"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ENTIDAD 4</w:t>
            </w:r>
          </w:p>
        </w:tc>
      </w:tr>
      <w:tr w:rsidR="00766401" w:rsidRPr="00766401" w14:paraId="4A50E1DE" w14:textId="77777777" w:rsidTr="00766401">
        <w:trPr>
          <w:trHeight w:val="483"/>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09C6EF60"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OBJETO DEL CONTRATO</w:t>
            </w:r>
          </w:p>
        </w:tc>
        <w:tc>
          <w:tcPr>
            <w:tcW w:w="1924" w:type="dxa"/>
            <w:tcBorders>
              <w:top w:val="nil"/>
              <w:left w:val="nil"/>
              <w:bottom w:val="single" w:sz="4" w:space="0" w:color="auto"/>
              <w:right w:val="single" w:sz="4" w:space="0" w:color="auto"/>
            </w:tcBorders>
            <w:shd w:val="clear" w:color="auto" w:fill="auto"/>
            <w:noWrap/>
            <w:vAlign w:val="center"/>
            <w:hideMark/>
          </w:tcPr>
          <w:p w14:paraId="2FD9D9D8"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06" w:type="dxa"/>
            <w:tcBorders>
              <w:top w:val="nil"/>
              <w:left w:val="nil"/>
              <w:bottom w:val="single" w:sz="4" w:space="0" w:color="auto"/>
              <w:right w:val="single" w:sz="4" w:space="0" w:color="auto"/>
            </w:tcBorders>
            <w:shd w:val="clear" w:color="auto" w:fill="auto"/>
            <w:noWrap/>
            <w:vAlign w:val="center"/>
            <w:hideMark/>
          </w:tcPr>
          <w:p w14:paraId="5386EE23"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2063" w:type="dxa"/>
            <w:tcBorders>
              <w:top w:val="nil"/>
              <w:left w:val="nil"/>
              <w:bottom w:val="single" w:sz="4" w:space="0" w:color="auto"/>
              <w:right w:val="single" w:sz="4" w:space="0" w:color="auto"/>
            </w:tcBorders>
            <w:shd w:val="clear" w:color="auto" w:fill="auto"/>
            <w:noWrap/>
            <w:vAlign w:val="center"/>
            <w:hideMark/>
          </w:tcPr>
          <w:p w14:paraId="7A6A972B"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32" w:type="dxa"/>
            <w:tcBorders>
              <w:top w:val="nil"/>
              <w:left w:val="nil"/>
              <w:bottom w:val="single" w:sz="4" w:space="0" w:color="auto"/>
              <w:right w:val="single" w:sz="4" w:space="0" w:color="auto"/>
            </w:tcBorders>
            <w:shd w:val="clear" w:color="auto" w:fill="auto"/>
            <w:noWrap/>
            <w:vAlign w:val="center"/>
            <w:hideMark/>
          </w:tcPr>
          <w:p w14:paraId="66364062"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r>
      <w:tr w:rsidR="00766401" w:rsidRPr="00766401" w14:paraId="01871682" w14:textId="77777777" w:rsidTr="00766401">
        <w:trPr>
          <w:trHeight w:val="600"/>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1BF5DB91"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PROCESO DE CONTRATACIÓN</w:t>
            </w:r>
          </w:p>
        </w:tc>
        <w:tc>
          <w:tcPr>
            <w:tcW w:w="1924" w:type="dxa"/>
            <w:tcBorders>
              <w:top w:val="nil"/>
              <w:left w:val="nil"/>
              <w:bottom w:val="single" w:sz="4" w:space="0" w:color="auto"/>
              <w:right w:val="single" w:sz="4" w:space="0" w:color="auto"/>
            </w:tcBorders>
            <w:shd w:val="clear" w:color="auto" w:fill="auto"/>
            <w:noWrap/>
            <w:vAlign w:val="center"/>
            <w:hideMark/>
          </w:tcPr>
          <w:p w14:paraId="41F4FBF4"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06" w:type="dxa"/>
            <w:tcBorders>
              <w:top w:val="nil"/>
              <w:left w:val="nil"/>
              <w:bottom w:val="single" w:sz="4" w:space="0" w:color="auto"/>
              <w:right w:val="single" w:sz="4" w:space="0" w:color="auto"/>
            </w:tcBorders>
            <w:shd w:val="clear" w:color="auto" w:fill="auto"/>
            <w:noWrap/>
            <w:vAlign w:val="center"/>
            <w:hideMark/>
          </w:tcPr>
          <w:p w14:paraId="6E7294E8"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2063" w:type="dxa"/>
            <w:tcBorders>
              <w:top w:val="nil"/>
              <w:left w:val="nil"/>
              <w:bottom w:val="single" w:sz="4" w:space="0" w:color="auto"/>
              <w:right w:val="single" w:sz="4" w:space="0" w:color="auto"/>
            </w:tcBorders>
            <w:shd w:val="clear" w:color="auto" w:fill="auto"/>
            <w:noWrap/>
            <w:vAlign w:val="center"/>
            <w:hideMark/>
          </w:tcPr>
          <w:p w14:paraId="3CC77D3F"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32" w:type="dxa"/>
            <w:tcBorders>
              <w:top w:val="nil"/>
              <w:left w:val="nil"/>
              <w:bottom w:val="single" w:sz="4" w:space="0" w:color="auto"/>
              <w:right w:val="single" w:sz="4" w:space="0" w:color="auto"/>
            </w:tcBorders>
            <w:shd w:val="clear" w:color="auto" w:fill="auto"/>
            <w:noWrap/>
            <w:vAlign w:val="center"/>
            <w:hideMark/>
          </w:tcPr>
          <w:p w14:paraId="4C1CA231"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r>
      <w:tr w:rsidR="00766401" w:rsidRPr="00766401" w14:paraId="770930AD" w14:textId="77777777" w:rsidTr="00766401">
        <w:trPr>
          <w:trHeight w:val="600"/>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36773180"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FECHA DE CONTRATACIÓN</w:t>
            </w:r>
          </w:p>
        </w:tc>
        <w:tc>
          <w:tcPr>
            <w:tcW w:w="1924" w:type="dxa"/>
            <w:tcBorders>
              <w:top w:val="nil"/>
              <w:left w:val="nil"/>
              <w:bottom w:val="single" w:sz="4" w:space="0" w:color="auto"/>
              <w:right w:val="single" w:sz="4" w:space="0" w:color="auto"/>
            </w:tcBorders>
            <w:shd w:val="clear" w:color="auto" w:fill="auto"/>
            <w:noWrap/>
            <w:vAlign w:val="center"/>
            <w:hideMark/>
          </w:tcPr>
          <w:p w14:paraId="15B2BECA"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06" w:type="dxa"/>
            <w:tcBorders>
              <w:top w:val="nil"/>
              <w:left w:val="nil"/>
              <w:bottom w:val="single" w:sz="4" w:space="0" w:color="auto"/>
              <w:right w:val="single" w:sz="4" w:space="0" w:color="auto"/>
            </w:tcBorders>
            <w:shd w:val="clear" w:color="auto" w:fill="auto"/>
            <w:noWrap/>
            <w:vAlign w:val="center"/>
            <w:hideMark/>
          </w:tcPr>
          <w:p w14:paraId="054E0EAC"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2063" w:type="dxa"/>
            <w:tcBorders>
              <w:top w:val="nil"/>
              <w:left w:val="nil"/>
              <w:bottom w:val="single" w:sz="4" w:space="0" w:color="auto"/>
              <w:right w:val="single" w:sz="4" w:space="0" w:color="auto"/>
            </w:tcBorders>
            <w:shd w:val="clear" w:color="auto" w:fill="auto"/>
            <w:noWrap/>
            <w:vAlign w:val="center"/>
            <w:hideMark/>
          </w:tcPr>
          <w:p w14:paraId="1E95944F"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32" w:type="dxa"/>
            <w:tcBorders>
              <w:top w:val="nil"/>
              <w:left w:val="nil"/>
              <w:bottom w:val="single" w:sz="4" w:space="0" w:color="auto"/>
              <w:right w:val="single" w:sz="4" w:space="0" w:color="auto"/>
            </w:tcBorders>
            <w:shd w:val="clear" w:color="auto" w:fill="auto"/>
            <w:noWrap/>
            <w:vAlign w:val="center"/>
            <w:hideMark/>
          </w:tcPr>
          <w:p w14:paraId="6B675A89"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r>
      <w:tr w:rsidR="00766401" w:rsidRPr="00766401" w14:paraId="062B08B0" w14:textId="77777777" w:rsidTr="00766401">
        <w:trPr>
          <w:trHeight w:val="368"/>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369D673E"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CÓDIGO SECOP</w:t>
            </w:r>
          </w:p>
        </w:tc>
        <w:tc>
          <w:tcPr>
            <w:tcW w:w="1924" w:type="dxa"/>
            <w:tcBorders>
              <w:top w:val="nil"/>
              <w:left w:val="nil"/>
              <w:bottom w:val="single" w:sz="4" w:space="0" w:color="auto"/>
              <w:right w:val="single" w:sz="4" w:space="0" w:color="auto"/>
            </w:tcBorders>
            <w:shd w:val="clear" w:color="auto" w:fill="auto"/>
            <w:noWrap/>
            <w:vAlign w:val="center"/>
            <w:hideMark/>
          </w:tcPr>
          <w:p w14:paraId="4F8E7BE1"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06" w:type="dxa"/>
            <w:tcBorders>
              <w:top w:val="nil"/>
              <w:left w:val="nil"/>
              <w:bottom w:val="single" w:sz="4" w:space="0" w:color="auto"/>
              <w:right w:val="single" w:sz="4" w:space="0" w:color="auto"/>
            </w:tcBorders>
            <w:shd w:val="clear" w:color="auto" w:fill="auto"/>
            <w:noWrap/>
            <w:vAlign w:val="center"/>
            <w:hideMark/>
          </w:tcPr>
          <w:p w14:paraId="28335615"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2063" w:type="dxa"/>
            <w:tcBorders>
              <w:top w:val="nil"/>
              <w:left w:val="nil"/>
              <w:bottom w:val="single" w:sz="4" w:space="0" w:color="auto"/>
              <w:right w:val="single" w:sz="4" w:space="0" w:color="auto"/>
            </w:tcBorders>
            <w:shd w:val="clear" w:color="auto" w:fill="auto"/>
            <w:noWrap/>
            <w:vAlign w:val="center"/>
            <w:hideMark/>
          </w:tcPr>
          <w:p w14:paraId="547A3A52"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32" w:type="dxa"/>
            <w:tcBorders>
              <w:top w:val="nil"/>
              <w:left w:val="nil"/>
              <w:bottom w:val="single" w:sz="4" w:space="0" w:color="auto"/>
              <w:right w:val="single" w:sz="4" w:space="0" w:color="auto"/>
            </w:tcBorders>
            <w:shd w:val="clear" w:color="auto" w:fill="auto"/>
            <w:noWrap/>
            <w:vAlign w:val="center"/>
            <w:hideMark/>
          </w:tcPr>
          <w:p w14:paraId="701C3BB2"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r>
      <w:tr w:rsidR="00766401" w:rsidRPr="00766401" w14:paraId="62A93C4A" w14:textId="77777777" w:rsidTr="00766401">
        <w:trPr>
          <w:trHeight w:val="401"/>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3BF90681"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ULR DE CONSULTA</w:t>
            </w:r>
          </w:p>
        </w:tc>
        <w:tc>
          <w:tcPr>
            <w:tcW w:w="1924" w:type="dxa"/>
            <w:tcBorders>
              <w:top w:val="nil"/>
              <w:left w:val="nil"/>
              <w:bottom w:val="single" w:sz="4" w:space="0" w:color="auto"/>
              <w:right w:val="single" w:sz="4" w:space="0" w:color="auto"/>
            </w:tcBorders>
            <w:shd w:val="clear" w:color="auto" w:fill="auto"/>
            <w:noWrap/>
            <w:vAlign w:val="center"/>
            <w:hideMark/>
          </w:tcPr>
          <w:p w14:paraId="5B7B500A"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06" w:type="dxa"/>
            <w:tcBorders>
              <w:top w:val="nil"/>
              <w:left w:val="nil"/>
              <w:bottom w:val="single" w:sz="4" w:space="0" w:color="auto"/>
              <w:right w:val="single" w:sz="4" w:space="0" w:color="auto"/>
            </w:tcBorders>
            <w:shd w:val="clear" w:color="auto" w:fill="auto"/>
            <w:noWrap/>
            <w:vAlign w:val="center"/>
            <w:hideMark/>
          </w:tcPr>
          <w:p w14:paraId="24BA6CEC"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2063" w:type="dxa"/>
            <w:tcBorders>
              <w:top w:val="nil"/>
              <w:left w:val="nil"/>
              <w:bottom w:val="single" w:sz="4" w:space="0" w:color="auto"/>
              <w:right w:val="single" w:sz="4" w:space="0" w:color="auto"/>
            </w:tcBorders>
            <w:shd w:val="clear" w:color="auto" w:fill="auto"/>
            <w:noWrap/>
            <w:vAlign w:val="center"/>
            <w:hideMark/>
          </w:tcPr>
          <w:p w14:paraId="1EF152AF"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32" w:type="dxa"/>
            <w:tcBorders>
              <w:top w:val="nil"/>
              <w:left w:val="nil"/>
              <w:bottom w:val="single" w:sz="4" w:space="0" w:color="auto"/>
              <w:right w:val="single" w:sz="4" w:space="0" w:color="auto"/>
            </w:tcBorders>
            <w:shd w:val="clear" w:color="auto" w:fill="auto"/>
            <w:noWrap/>
            <w:vAlign w:val="center"/>
            <w:hideMark/>
          </w:tcPr>
          <w:p w14:paraId="2AFDB8DA"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r>
      <w:tr w:rsidR="00766401" w:rsidRPr="00766401" w14:paraId="51356AB3" w14:textId="77777777" w:rsidTr="00766401">
        <w:trPr>
          <w:trHeight w:val="223"/>
          <w:jc w:val="center"/>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14:paraId="117ACC76"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VALOR</w:t>
            </w:r>
          </w:p>
        </w:tc>
        <w:tc>
          <w:tcPr>
            <w:tcW w:w="1924" w:type="dxa"/>
            <w:tcBorders>
              <w:top w:val="nil"/>
              <w:left w:val="nil"/>
              <w:bottom w:val="single" w:sz="4" w:space="0" w:color="auto"/>
              <w:right w:val="single" w:sz="4" w:space="0" w:color="auto"/>
            </w:tcBorders>
            <w:shd w:val="clear" w:color="auto" w:fill="auto"/>
            <w:noWrap/>
            <w:vAlign w:val="center"/>
            <w:hideMark/>
          </w:tcPr>
          <w:p w14:paraId="2F027BB9"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06" w:type="dxa"/>
            <w:tcBorders>
              <w:top w:val="nil"/>
              <w:left w:val="nil"/>
              <w:bottom w:val="single" w:sz="4" w:space="0" w:color="auto"/>
              <w:right w:val="single" w:sz="4" w:space="0" w:color="auto"/>
            </w:tcBorders>
            <w:shd w:val="clear" w:color="auto" w:fill="auto"/>
            <w:noWrap/>
            <w:vAlign w:val="center"/>
            <w:hideMark/>
          </w:tcPr>
          <w:p w14:paraId="0D512C2C"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2063" w:type="dxa"/>
            <w:tcBorders>
              <w:top w:val="nil"/>
              <w:left w:val="nil"/>
              <w:bottom w:val="single" w:sz="4" w:space="0" w:color="auto"/>
              <w:right w:val="single" w:sz="4" w:space="0" w:color="auto"/>
            </w:tcBorders>
            <w:shd w:val="clear" w:color="auto" w:fill="auto"/>
            <w:noWrap/>
            <w:vAlign w:val="center"/>
            <w:hideMark/>
          </w:tcPr>
          <w:p w14:paraId="7E183DCA"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32" w:type="dxa"/>
            <w:tcBorders>
              <w:top w:val="nil"/>
              <w:left w:val="nil"/>
              <w:bottom w:val="single" w:sz="4" w:space="0" w:color="auto"/>
              <w:right w:val="single" w:sz="4" w:space="0" w:color="auto"/>
            </w:tcBorders>
            <w:shd w:val="clear" w:color="auto" w:fill="auto"/>
            <w:noWrap/>
            <w:vAlign w:val="center"/>
            <w:hideMark/>
          </w:tcPr>
          <w:p w14:paraId="03077C3A"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r>
      <w:tr w:rsidR="00766401" w:rsidRPr="00766401" w14:paraId="00C89729" w14:textId="77777777" w:rsidTr="00766401">
        <w:trPr>
          <w:trHeight w:val="398"/>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094B46A0"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PLAZO</w:t>
            </w:r>
          </w:p>
        </w:tc>
        <w:tc>
          <w:tcPr>
            <w:tcW w:w="1924" w:type="dxa"/>
            <w:tcBorders>
              <w:top w:val="nil"/>
              <w:left w:val="nil"/>
              <w:bottom w:val="single" w:sz="4" w:space="0" w:color="auto"/>
              <w:right w:val="single" w:sz="4" w:space="0" w:color="auto"/>
            </w:tcBorders>
            <w:shd w:val="clear" w:color="auto" w:fill="auto"/>
            <w:noWrap/>
            <w:vAlign w:val="center"/>
            <w:hideMark/>
          </w:tcPr>
          <w:p w14:paraId="27E11A54"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06" w:type="dxa"/>
            <w:tcBorders>
              <w:top w:val="nil"/>
              <w:left w:val="nil"/>
              <w:bottom w:val="single" w:sz="4" w:space="0" w:color="auto"/>
              <w:right w:val="single" w:sz="4" w:space="0" w:color="auto"/>
            </w:tcBorders>
            <w:shd w:val="clear" w:color="auto" w:fill="auto"/>
            <w:noWrap/>
            <w:vAlign w:val="center"/>
            <w:hideMark/>
          </w:tcPr>
          <w:p w14:paraId="01BBD6D2"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2063" w:type="dxa"/>
            <w:tcBorders>
              <w:top w:val="nil"/>
              <w:left w:val="nil"/>
              <w:bottom w:val="single" w:sz="4" w:space="0" w:color="auto"/>
              <w:right w:val="single" w:sz="4" w:space="0" w:color="auto"/>
            </w:tcBorders>
            <w:shd w:val="clear" w:color="auto" w:fill="auto"/>
            <w:noWrap/>
            <w:vAlign w:val="center"/>
            <w:hideMark/>
          </w:tcPr>
          <w:p w14:paraId="1E2CE2A6"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32" w:type="dxa"/>
            <w:tcBorders>
              <w:top w:val="nil"/>
              <w:left w:val="nil"/>
              <w:bottom w:val="single" w:sz="4" w:space="0" w:color="auto"/>
              <w:right w:val="single" w:sz="4" w:space="0" w:color="auto"/>
            </w:tcBorders>
            <w:shd w:val="clear" w:color="auto" w:fill="auto"/>
            <w:noWrap/>
            <w:vAlign w:val="center"/>
            <w:hideMark/>
          </w:tcPr>
          <w:p w14:paraId="3AFFC22A"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r>
      <w:tr w:rsidR="00766401" w:rsidRPr="00766401" w14:paraId="18566871" w14:textId="77777777" w:rsidTr="00766401">
        <w:trPr>
          <w:trHeight w:val="1035"/>
          <w:jc w:val="center"/>
        </w:trPr>
        <w:tc>
          <w:tcPr>
            <w:tcW w:w="1375" w:type="dxa"/>
            <w:tcBorders>
              <w:top w:val="nil"/>
              <w:left w:val="single" w:sz="4" w:space="0" w:color="auto"/>
              <w:bottom w:val="single" w:sz="4" w:space="0" w:color="auto"/>
              <w:right w:val="single" w:sz="4" w:space="0" w:color="auto"/>
            </w:tcBorders>
            <w:shd w:val="clear" w:color="auto" w:fill="auto"/>
            <w:vAlign w:val="center"/>
            <w:hideMark/>
          </w:tcPr>
          <w:p w14:paraId="2A5BA177"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CANTIDADES DE BIEN, OBRA O SERVICIO REQUERIDO</w:t>
            </w:r>
          </w:p>
        </w:tc>
        <w:tc>
          <w:tcPr>
            <w:tcW w:w="1924" w:type="dxa"/>
            <w:tcBorders>
              <w:top w:val="nil"/>
              <w:left w:val="nil"/>
              <w:bottom w:val="single" w:sz="4" w:space="0" w:color="auto"/>
              <w:right w:val="single" w:sz="4" w:space="0" w:color="auto"/>
            </w:tcBorders>
            <w:shd w:val="clear" w:color="auto" w:fill="auto"/>
            <w:noWrap/>
            <w:vAlign w:val="center"/>
            <w:hideMark/>
          </w:tcPr>
          <w:p w14:paraId="184E1419"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06" w:type="dxa"/>
            <w:tcBorders>
              <w:top w:val="nil"/>
              <w:left w:val="nil"/>
              <w:bottom w:val="single" w:sz="4" w:space="0" w:color="auto"/>
              <w:right w:val="single" w:sz="4" w:space="0" w:color="auto"/>
            </w:tcBorders>
            <w:shd w:val="clear" w:color="auto" w:fill="auto"/>
            <w:noWrap/>
            <w:vAlign w:val="center"/>
            <w:hideMark/>
          </w:tcPr>
          <w:p w14:paraId="0665B51A"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2063" w:type="dxa"/>
            <w:tcBorders>
              <w:top w:val="nil"/>
              <w:left w:val="nil"/>
              <w:bottom w:val="single" w:sz="4" w:space="0" w:color="auto"/>
              <w:right w:val="single" w:sz="4" w:space="0" w:color="auto"/>
            </w:tcBorders>
            <w:shd w:val="clear" w:color="auto" w:fill="auto"/>
            <w:noWrap/>
            <w:vAlign w:val="center"/>
            <w:hideMark/>
          </w:tcPr>
          <w:p w14:paraId="06E15026"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32" w:type="dxa"/>
            <w:tcBorders>
              <w:top w:val="nil"/>
              <w:left w:val="nil"/>
              <w:bottom w:val="single" w:sz="4" w:space="0" w:color="auto"/>
              <w:right w:val="single" w:sz="4" w:space="0" w:color="auto"/>
            </w:tcBorders>
            <w:shd w:val="clear" w:color="auto" w:fill="auto"/>
            <w:noWrap/>
            <w:vAlign w:val="center"/>
            <w:hideMark/>
          </w:tcPr>
          <w:p w14:paraId="0CCC6549"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r>
      <w:tr w:rsidR="00766401" w:rsidRPr="00766401" w14:paraId="12FA7556" w14:textId="77777777" w:rsidTr="00766401">
        <w:trPr>
          <w:trHeight w:val="375"/>
          <w:jc w:val="center"/>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14:paraId="45F17AC0"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FORMA DE PAGO</w:t>
            </w:r>
          </w:p>
        </w:tc>
        <w:tc>
          <w:tcPr>
            <w:tcW w:w="1924" w:type="dxa"/>
            <w:tcBorders>
              <w:top w:val="nil"/>
              <w:left w:val="nil"/>
              <w:bottom w:val="single" w:sz="4" w:space="0" w:color="auto"/>
              <w:right w:val="single" w:sz="4" w:space="0" w:color="auto"/>
            </w:tcBorders>
            <w:shd w:val="clear" w:color="auto" w:fill="auto"/>
            <w:noWrap/>
            <w:vAlign w:val="center"/>
            <w:hideMark/>
          </w:tcPr>
          <w:p w14:paraId="5BFEE2B7"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06" w:type="dxa"/>
            <w:tcBorders>
              <w:top w:val="nil"/>
              <w:left w:val="nil"/>
              <w:bottom w:val="single" w:sz="4" w:space="0" w:color="auto"/>
              <w:right w:val="single" w:sz="4" w:space="0" w:color="auto"/>
            </w:tcBorders>
            <w:shd w:val="clear" w:color="auto" w:fill="auto"/>
            <w:noWrap/>
            <w:vAlign w:val="center"/>
            <w:hideMark/>
          </w:tcPr>
          <w:p w14:paraId="5C4C693C"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2063" w:type="dxa"/>
            <w:tcBorders>
              <w:top w:val="nil"/>
              <w:left w:val="nil"/>
              <w:bottom w:val="single" w:sz="4" w:space="0" w:color="auto"/>
              <w:right w:val="single" w:sz="4" w:space="0" w:color="auto"/>
            </w:tcBorders>
            <w:shd w:val="clear" w:color="auto" w:fill="auto"/>
            <w:noWrap/>
            <w:vAlign w:val="center"/>
            <w:hideMark/>
          </w:tcPr>
          <w:p w14:paraId="7A6E0C11"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32" w:type="dxa"/>
            <w:tcBorders>
              <w:top w:val="nil"/>
              <w:left w:val="nil"/>
              <w:bottom w:val="single" w:sz="4" w:space="0" w:color="auto"/>
              <w:right w:val="single" w:sz="4" w:space="0" w:color="auto"/>
            </w:tcBorders>
            <w:shd w:val="clear" w:color="auto" w:fill="auto"/>
            <w:noWrap/>
            <w:vAlign w:val="center"/>
            <w:hideMark/>
          </w:tcPr>
          <w:p w14:paraId="6AD1F03E"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r>
      <w:tr w:rsidR="00766401" w:rsidRPr="00766401" w14:paraId="2F325C32" w14:textId="77777777" w:rsidTr="00766401">
        <w:trPr>
          <w:trHeight w:val="326"/>
          <w:jc w:val="center"/>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14:paraId="2D740CA1"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 xml:space="preserve">PROPONENTES </w:t>
            </w:r>
          </w:p>
        </w:tc>
        <w:tc>
          <w:tcPr>
            <w:tcW w:w="1924" w:type="dxa"/>
            <w:tcBorders>
              <w:top w:val="nil"/>
              <w:left w:val="nil"/>
              <w:bottom w:val="single" w:sz="4" w:space="0" w:color="auto"/>
              <w:right w:val="single" w:sz="4" w:space="0" w:color="auto"/>
            </w:tcBorders>
            <w:shd w:val="clear" w:color="auto" w:fill="auto"/>
            <w:noWrap/>
            <w:vAlign w:val="center"/>
            <w:hideMark/>
          </w:tcPr>
          <w:p w14:paraId="581552A8"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06" w:type="dxa"/>
            <w:tcBorders>
              <w:top w:val="nil"/>
              <w:left w:val="nil"/>
              <w:bottom w:val="single" w:sz="4" w:space="0" w:color="auto"/>
              <w:right w:val="single" w:sz="4" w:space="0" w:color="auto"/>
            </w:tcBorders>
            <w:shd w:val="clear" w:color="auto" w:fill="auto"/>
            <w:noWrap/>
            <w:vAlign w:val="center"/>
            <w:hideMark/>
          </w:tcPr>
          <w:p w14:paraId="4510CC86"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2063" w:type="dxa"/>
            <w:tcBorders>
              <w:top w:val="nil"/>
              <w:left w:val="nil"/>
              <w:bottom w:val="single" w:sz="4" w:space="0" w:color="auto"/>
              <w:right w:val="single" w:sz="4" w:space="0" w:color="auto"/>
            </w:tcBorders>
            <w:shd w:val="clear" w:color="auto" w:fill="auto"/>
            <w:noWrap/>
            <w:vAlign w:val="center"/>
            <w:hideMark/>
          </w:tcPr>
          <w:p w14:paraId="30831430"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32" w:type="dxa"/>
            <w:tcBorders>
              <w:top w:val="nil"/>
              <w:left w:val="nil"/>
              <w:bottom w:val="single" w:sz="4" w:space="0" w:color="auto"/>
              <w:right w:val="single" w:sz="4" w:space="0" w:color="auto"/>
            </w:tcBorders>
            <w:shd w:val="clear" w:color="auto" w:fill="auto"/>
            <w:noWrap/>
            <w:vAlign w:val="center"/>
            <w:hideMark/>
          </w:tcPr>
          <w:p w14:paraId="2FAA314E"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r>
      <w:tr w:rsidR="00766401" w:rsidRPr="00766401" w14:paraId="0B6165FE" w14:textId="77777777" w:rsidTr="00766401">
        <w:trPr>
          <w:trHeight w:val="416"/>
          <w:jc w:val="center"/>
        </w:trPr>
        <w:tc>
          <w:tcPr>
            <w:tcW w:w="1375" w:type="dxa"/>
            <w:tcBorders>
              <w:top w:val="nil"/>
              <w:left w:val="single" w:sz="4" w:space="0" w:color="auto"/>
              <w:bottom w:val="single" w:sz="4" w:space="0" w:color="auto"/>
              <w:right w:val="single" w:sz="4" w:space="0" w:color="auto"/>
            </w:tcBorders>
            <w:shd w:val="clear" w:color="auto" w:fill="auto"/>
            <w:noWrap/>
            <w:vAlign w:val="center"/>
            <w:hideMark/>
          </w:tcPr>
          <w:p w14:paraId="3A07C25B" w14:textId="77777777" w:rsidR="00766401" w:rsidRPr="00766401" w:rsidRDefault="00766401" w:rsidP="00766401">
            <w:pPr>
              <w:jc w:val="both"/>
              <w:rPr>
                <w:rFonts w:ascii="Arial" w:hAnsi="Arial" w:cs="Arial"/>
                <w:b/>
                <w:bCs/>
                <w:color w:val="365F91" w:themeColor="accent1" w:themeShade="BF"/>
              </w:rPr>
            </w:pPr>
            <w:r w:rsidRPr="00766401">
              <w:rPr>
                <w:rFonts w:ascii="Arial" w:hAnsi="Arial" w:cs="Arial"/>
                <w:b/>
                <w:bCs/>
                <w:color w:val="365F91" w:themeColor="accent1" w:themeShade="BF"/>
              </w:rPr>
              <w:t>ADJUDICATARIO</w:t>
            </w:r>
          </w:p>
        </w:tc>
        <w:tc>
          <w:tcPr>
            <w:tcW w:w="1924" w:type="dxa"/>
            <w:tcBorders>
              <w:top w:val="nil"/>
              <w:left w:val="nil"/>
              <w:bottom w:val="single" w:sz="4" w:space="0" w:color="auto"/>
              <w:right w:val="single" w:sz="4" w:space="0" w:color="auto"/>
            </w:tcBorders>
            <w:shd w:val="clear" w:color="auto" w:fill="auto"/>
            <w:noWrap/>
            <w:vAlign w:val="center"/>
            <w:hideMark/>
          </w:tcPr>
          <w:p w14:paraId="56B7EEE1"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06" w:type="dxa"/>
            <w:tcBorders>
              <w:top w:val="nil"/>
              <w:left w:val="nil"/>
              <w:bottom w:val="single" w:sz="4" w:space="0" w:color="auto"/>
              <w:right w:val="single" w:sz="4" w:space="0" w:color="auto"/>
            </w:tcBorders>
            <w:shd w:val="clear" w:color="auto" w:fill="auto"/>
            <w:noWrap/>
            <w:vAlign w:val="center"/>
            <w:hideMark/>
          </w:tcPr>
          <w:p w14:paraId="69541510"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2063" w:type="dxa"/>
            <w:tcBorders>
              <w:top w:val="nil"/>
              <w:left w:val="nil"/>
              <w:bottom w:val="single" w:sz="4" w:space="0" w:color="auto"/>
              <w:right w:val="single" w:sz="4" w:space="0" w:color="auto"/>
            </w:tcBorders>
            <w:shd w:val="clear" w:color="auto" w:fill="auto"/>
            <w:noWrap/>
            <w:vAlign w:val="center"/>
            <w:hideMark/>
          </w:tcPr>
          <w:p w14:paraId="59B8F328"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c>
          <w:tcPr>
            <w:tcW w:w="1932" w:type="dxa"/>
            <w:tcBorders>
              <w:top w:val="nil"/>
              <w:left w:val="nil"/>
              <w:bottom w:val="single" w:sz="4" w:space="0" w:color="auto"/>
              <w:right w:val="single" w:sz="4" w:space="0" w:color="auto"/>
            </w:tcBorders>
            <w:shd w:val="clear" w:color="auto" w:fill="auto"/>
            <w:noWrap/>
            <w:vAlign w:val="center"/>
            <w:hideMark/>
          </w:tcPr>
          <w:p w14:paraId="27553866"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w:t>
            </w:r>
          </w:p>
        </w:tc>
      </w:tr>
    </w:tbl>
    <w:p w14:paraId="329278F2" w14:textId="77777777" w:rsidR="00766401" w:rsidRPr="00766401" w:rsidRDefault="00766401" w:rsidP="00766401">
      <w:pPr>
        <w:autoSpaceDE w:val="0"/>
        <w:autoSpaceDN w:val="0"/>
        <w:adjustRightInd w:val="0"/>
        <w:ind w:left="30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Fuente: Se deben realizar las consultas en SECOP. La información se verificará.</w:t>
      </w:r>
    </w:p>
    <w:p w14:paraId="3836B42E" w14:textId="77777777" w:rsidR="00766401" w:rsidRPr="00766401" w:rsidRDefault="00766401" w:rsidP="00766401">
      <w:pPr>
        <w:autoSpaceDE w:val="0"/>
        <w:autoSpaceDN w:val="0"/>
        <w:adjustRightInd w:val="0"/>
        <w:ind w:left="360"/>
        <w:jc w:val="both"/>
        <w:rPr>
          <w:rFonts w:ascii="Arial" w:eastAsia="Calibri" w:hAnsi="Arial" w:cs="Arial"/>
        </w:rPr>
      </w:pPr>
    </w:p>
    <w:p w14:paraId="25AB2181" w14:textId="77777777" w:rsidR="00766401" w:rsidRPr="00766401" w:rsidRDefault="00766401" w:rsidP="00B27194">
      <w:pPr>
        <w:pStyle w:val="Prrafodelista"/>
        <w:numPr>
          <w:ilvl w:val="2"/>
          <w:numId w:val="26"/>
        </w:numPr>
        <w:autoSpaceDE w:val="0"/>
        <w:autoSpaceDN w:val="0"/>
        <w:adjustRightInd w:val="0"/>
        <w:jc w:val="both"/>
        <w:rPr>
          <w:rFonts w:ascii="Arial" w:eastAsia="Calibri" w:hAnsi="Arial" w:cs="Arial"/>
          <w:b/>
        </w:rPr>
      </w:pPr>
      <w:r w:rsidRPr="00766401">
        <w:rPr>
          <w:rFonts w:ascii="Arial" w:eastAsia="Calibri" w:hAnsi="Arial" w:cs="Arial"/>
          <w:b/>
        </w:rPr>
        <w:t>ANALISIS DE INDICADORES SECTORIALES</w:t>
      </w:r>
    </w:p>
    <w:p w14:paraId="31310EB5" w14:textId="77777777" w:rsidR="00766401" w:rsidRPr="00766401" w:rsidRDefault="00766401" w:rsidP="00766401">
      <w:pPr>
        <w:autoSpaceDE w:val="0"/>
        <w:autoSpaceDN w:val="0"/>
        <w:adjustRightInd w:val="0"/>
        <w:ind w:left="360"/>
        <w:jc w:val="both"/>
        <w:rPr>
          <w:rFonts w:ascii="Arial" w:eastAsia="Calibri" w:hAnsi="Arial" w:cs="Arial"/>
          <w:color w:val="D0CECE"/>
        </w:rPr>
      </w:pPr>
    </w:p>
    <w:p w14:paraId="420DFC1D"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 xml:space="preserve">En esta sección se debe adjuntar análisis de indicadores sectoriales y de las actividades económicas en las que se enmarca el objeto contractual. </w:t>
      </w:r>
    </w:p>
    <w:p w14:paraId="2D8DAD84" w14:textId="77777777" w:rsidR="00766401" w:rsidRPr="00766401" w:rsidRDefault="00766401" w:rsidP="00766401">
      <w:pPr>
        <w:autoSpaceDE w:val="0"/>
        <w:autoSpaceDN w:val="0"/>
        <w:adjustRightInd w:val="0"/>
        <w:ind w:left="1000"/>
        <w:jc w:val="both"/>
        <w:rPr>
          <w:rFonts w:ascii="Arial" w:eastAsia="Calibri" w:hAnsi="Arial" w:cs="Arial"/>
          <w:color w:val="365F91" w:themeColor="accent1" w:themeShade="BF"/>
        </w:rPr>
      </w:pPr>
    </w:p>
    <w:p w14:paraId="2F4677A6" w14:textId="77777777" w:rsidR="00766401" w:rsidRPr="00766401" w:rsidRDefault="00766401" w:rsidP="00766401">
      <w:pPr>
        <w:autoSpaceDE w:val="0"/>
        <w:autoSpaceDN w:val="0"/>
        <w:adjustRightInd w:val="0"/>
        <w:jc w:val="both"/>
        <w:rPr>
          <w:rFonts w:ascii="Arial" w:eastAsia="Calibri" w:hAnsi="Arial" w:cs="Arial"/>
          <w:color w:val="365F91" w:themeColor="accent1" w:themeShade="BF"/>
        </w:rPr>
      </w:pPr>
      <w:r w:rsidRPr="00766401">
        <w:rPr>
          <w:rFonts w:ascii="Arial" w:eastAsia="Calibri" w:hAnsi="Arial" w:cs="Arial"/>
          <w:color w:val="365F91" w:themeColor="accent1" w:themeShade="BF"/>
        </w:rPr>
        <w:t>El análisis de indicadores sectoriales se lleva a cabo con base en la información obtenida en el Sistema de información empresarial (SIE) de la Superintendencia de sociedades o con base en información sectorial de fuentes fidedignas de no más de 2 años de antigüedad.</w:t>
      </w:r>
    </w:p>
    <w:p w14:paraId="3D68D4DA" w14:textId="77777777" w:rsidR="00766401" w:rsidRPr="00766401" w:rsidRDefault="00766401" w:rsidP="00766401">
      <w:pPr>
        <w:autoSpaceDE w:val="0"/>
        <w:autoSpaceDN w:val="0"/>
        <w:adjustRightInd w:val="0"/>
        <w:ind w:left="360"/>
        <w:jc w:val="both"/>
        <w:rPr>
          <w:rFonts w:ascii="Arial" w:eastAsia="Calibri" w:hAnsi="Arial" w:cs="Arial"/>
          <w:color w:val="D0CECE"/>
        </w:rPr>
      </w:pPr>
    </w:p>
    <w:p w14:paraId="79BA75D9" w14:textId="77777777" w:rsidR="00766401" w:rsidRPr="00766401" w:rsidRDefault="00766401" w:rsidP="00B27194">
      <w:pPr>
        <w:pStyle w:val="Prrafodelista"/>
        <w:numPr>
          <w:ilvl w:val="1"/>
          <w:numId w:val="26"/>
        </w:numPr>
        <w:tabs>
          <w:tab w:val="left" w:pos="5344"/>
        </w:tabs>
        <w:jc w:val="both"/>
        <w:rPr>
          <w:rFonts w:ascii="Arial" w:hAnsi="Arial" w:cs="Arial"/>
        </w:rPr>
      </w:pPr>
      <w:r w:rsidRPr="00766401">
        <w:rPr>
          <w:rFonts w:ascii="Arial" w:hAnsi="Arial" w:cs="Arial"/>
          <w:b/>
        </w:rPr>
        <w:t>FORMA DE PAGO</w:t>
      </w:r>
      <w:r w:rsidRPr="00766401">
        <w:rPr>
          <w:rFonts w:ascii="Arial" w:hAnsi="Arial" w:cs="Arial"/>
        </w:rPr>
        <w:t>:</w:t>
      </w:r>
    </w:p>
    <w:p w14:paraId="0148110E" w14:textId="77777777" w:rsidR="00766401" w:rsidRPr="00766401" w:rsidRDefault="00766401" w:rsidP="00766401">
      <w:pPr>
        <w:tabs>
          <w:tab w:val="left" w:pos="5344"/>
        </w:tabs>
        <w:jc w:val="both"/>
        <w:rPr>
          <w:rFonts w:ascii="Arial" w:hAnsi="Arial" w:cs="Arial"/>
        </w:rPr>
      </w:pPr>
    </w:p>
    <w:p w14:paraId="44C2E615" w14:textId="77777777" w:rsidR="00766401" w:rsidRPr="00766401" w:rsidRDefault="00766401" w:rsidP="00766401">
      <w:pPr>
        <w:pStyle w:val="Prrafodelista"/>
        <w:tabs>
          <w:tab w:val="left" w:pos="5344"/>
        </w:tabs>
        <w:ind w:left="0"/>
        <w:jc w:val="both"/>
        <w:rPr>
          <w:rFonts w:ascii="Arial" w:hAnsi="Arial" w:cs="Arial"/>
          <w:b/>
          <w:i/>
          <w:color w:val="0070C0"/>
          <w:u w:val="single"/>
        </w:rPr>
      </w:pPr>
      <w:r w:rsidRPr="00766401">
        <w:rPr>
          <w:rFonts w:ascii="Arial" w:hAnsi="Arial" w:cs="Arial"/>
          <w:i/>
          <w:color w:val="0070C0"/>
        </w:rPr>
        <w:t xml:space="preserve">Deberá indicarse la forma de pago de acuerdo con lo establecido por el área. </w:t>
      </w:r>
      <w:r w:rsidRPr="00766401">
        <w:rPr>
          <w:rFonts w:ascii="Arial" w:hAnsi="Arial" w:cs="Arial"/>
          <w:b/>
          <w:i/>
          <w:color w:val="0070C0"/>
          <w:u w:val="single"/>
        </w:rPr>
        <w:t>Tener en cuenta el instructivo de pago 2-GF-1 o el que esté vigente</w:t>
      </w:r>
    </w:p>
    <w:p w14:paraId="04017C9D" w14:textId="77777777" w:rsidR="00766401" w:rsidRPr="00766401" w:rsidRDefault="00766401" w:rsidP="00766401">
      <w:pPr>
        <w:jc w:val="both"/>
        <w:rPr>
          <w:rFonts w:ascii="Arial" w:hAnsi="Arial" w:cs="Arial"/>
        </w:rPr>
      </w:pPr>
    </w:p>
    <w:p w14:paraId="48164ED4" w14:textId="77777777" w:rsidR="00766401" w:rsidRPr="00766401" w:rsidRDefault="00766401" w:rsidP="00766401">
      <w:pPr>
        <w:jc w:val="both"/>
        <w:rPr>
          <w:rFonts w:ascii="Arial" w:hAnsi="Arial" w:cs="Arial"/>
          <w:b/>
        </w:rPr>
      </w:pPr>
      <w:r w:rsidRPr="00766401">
        <w:rPr>
          <w:rFonts w:ascii="Arial" w:hAnsi="Arial" w:cs="Arial"/>
        </w:rPr>
        <w:t xml:space="preserve">La Secretaría Distrital de Seguridad, Convivencia y Justicia efectuará el pago al CONTRATISTA en pesos colombianos de acuerdo con las actividades efectivamente ejecutadas a satisfacción y de acuerdo al número de participantes que asistan a cada actividad, en el (os) respectivo (s) periodos (s), previa presentación de las facturas respectivas y aprobación de las mismas por parte del supervisor designado por la Entidad. </w:t>
      </w:r>
      <w:r w:rsidRPr="00766401">
        <w:rPr>
          <w:rFonts w:ascii="Arial" w:hAnsi="Arial" w:cs="Arial"/>
          <w:b/>
        </w:rPr>
        <w:t>El último pago estará sujeto a la suscripción del acta de liquidación.</w:t>
      </w:r>
    </w:p>
    <w:p w14:paraId="1ADAF2E9" w14:textId="77777777" w:rsidR="00766401" w:rsidRPr="00766401" w:rsidRDefault="00766401" w:rsidP="00766401">
      <w:pPr>
        <w:jc w:val="both"/>
        <w:rPr>
          <w:rFonts w:ascii="Arial" w:hAnsi="Arial" w:cs="Arial"/>
        </w:rPr>
      </w:pPr>
    </w:p>
    <w:p w14:paraId="5CA58A97" w14:textId="77777777" w:rsidR="00766401" w:rsidRPr="00766401" w:rsidRDefault="00766401" w:rsidP="00766401">
      <w:pPr>
        <w:jc w:val="both"/>
        <w:rPr>
          <w:rFonts w:ascii="Arial" w:hAnsi="Arial" w:cs="Arial"/>
        </w:rPr>
      </w:pPr>
      <w:r w:rsidRPr="00766401">
        <w:rPr>
          <w:rFonts w:ascii="Arial" w:hAnsi="Arial" w:cs="Arial"/>
        </w:rPr>
        <w:t>Los pagos se efectuarán dentro de los treinta (30) días hábiles siguientes a la radicación de la certificación de cumplimiento a satisfacción del objeto y obligaciones, expedida por el supervisor del contrato, acompañada de los respectivos recibos de pago por concepto de aportes al Sistema de Seguridad Social Integral en Salud y Pensión, aportes parafiscales: SENA, ICBF, y Cajas de Compensación Familiar, cuando corresponda.</w:t>
      </w:r>
    </w:p>
    <w:p w14:paraId="55C2BAAA" w14:textId="77777777" w:rsidR="00766401" w:rsidRPr="00766401" w:rsidRDefault="00766401" w:rsidP="00766401">
      <w:pPr>
        <w:jc w:val="both"/>
        <w:rPr>
          <w:rFonts w:ascii="Arial" w:hAnsi="Arial" w:cs="Arial"/>
          <w:b/>
        </w:rPr>
      </w:pPr>
    </w:p>
    <w:p w14:paraId="2A7FF69B" w14:textId="77777777" w:rsidR="00766401" w:rsidRPr="00766401" w:rsidRDefault="00766401" w:rsidP="00766401">
      <w:pPr>
        <w:jc w:val="both"/>
        <w:rPr>
          <w:rFonts w:ascii="Arial" w:hAnsi="Arial" w:cs="Arial"/>
        </w:rPr>
      </w:pPr>
      <w:r w:rsidRPr="00766401">
        <w:rPr>
          <w:rFonts w:ascii="Arial" w:hAnsi="Arial" w:cs="Arial"/>
        </w:rPr>
        <w:t xml:space="preserve">Para efectos del pago, el CONTRATISTA deberá presentar: </w:t>
      </w:r>
    </w:p>
    <w:p w14:paraId="0A2472E7" w14:textId="77777777" w:rsidR="00766401" w:rsidRPr="00766401" w:rsidRDefault="00766401" w:rsidP="00766401">
      <w:pPr>
        <w:jc w:val="both"/>
        <w:rPr>
          <w:rFonts w:ascii="Arial" w:hAnsi="Arial" w:cs="Arial"/>
        </w:rPr>
      </w:pPr>
    </w:p>
    <w:p w14:paraId="3358AC2F" w14:textId="77777777" w:rsidR="00766401" w:rsidRPr="00766401" w:rsidRDefault="00766401" w:rsidP="00B27194">
      <w:pPr>
        <w:pStyle w:val="Prrafodelista"/>
        <w:numPr>
          <w:ilvl w:val="0"/>
          <w:numId w:val="3"/>
        </w:numPr>
        <w:jc w:val="both"/>
        <w:rPr>
          <w:rFonts w:ascii="Arial" w:hAnsi="Arial" w:cs="Arial"/>
        </w:rPr>
      </w:pPr>
      <w:r w:rsidRPr="00766401">
        <w:rPr>
          <w:rFonts w:ascii="Arial" w:hAnsi="Arial" w:cs="Arial"/>
        </w:rPr>
        <w:t>Factura o documento equivalente de conformidad con la Ley, en particular el Estatuto Tributario vigente.</w:t>
      </w:r>
    </w:p>
    <w:p w14:paraId="6BD25D9D" w14:textId="77777777" w:rsidR="00766401" w:rsidRPr="00766401" w:rsidRDefault="00766401" w:rsidP="00B27194">
      <w:pPr>
        <w:pStyle w:val="Prrafodelista"/>
        <w:numPr>
          <w:ilvl w:val="0"/>
          <w:numId w:val="3"/>
        </w:numPr>
        <w:jc w:val="both"/>
        <w:rPr>
          <w:rFonts w:ascii="Arial" w:hAnsi="Arial" w:cs="Arial"/>
        </w:rPr>
      </w:pPr>
      <w:r w:rsidRPr="00766401">
        <w:rPr>
          <w:rFonts w:ascii="Arial" w:hAnsi="Arial" w:cs="Arial"/>
        </w:rPr>
        <w:t>Certificación de Cumplimiento y recibo a satisfacción por parte del Supervisor del contrato en el que conste la verificación de cumplimiento del objeto, de las obligaciones y aportes de conformidad con el artículo 50 de la Ley 789 de 2002y demás normas concordantes. (Informe de actividades mensuales debidamente firmado por el supervisor de contrato, el apoyo a la supervisión y el contratista, en el que se entregue, listados de participación de los procesos, planimetría de cada proceso, registro fotográfico, en medio magnético y físico.)</w:t>
      </w:r>
    </w:p>
    <w:p w14:paraId="005E4860" w14:textId="77777777" w:rsidR="00766401" w:rsidRPr="00766401" w:rsidRDefault="00766401" w:rsidP="00B27194">
      <w:pPr>
        <w:pStyle w:val="Prrafodelista"/>
        <w:numPr>
          <w:ilvl w:val="0"/>
          <w:numId w:val="3"/>
        </w:numPr>
        <w:jc w:val="both"/>
        <w:rPr>
          <w:rFonts w:ascii="Arial" w:hAnsi="Arial" w:cs="Arial"/>
        </w:rPr>
      </w:pPr>
      <w:r w:rsidRPr="00766401">
        <w:rPr>
          <w:rFonts w:ascii="Arial" w:hAnsi="Arial" w:cs="Arial"/>
        </w:rPr>
        <w:t>Certificación expedida por el revisor Fiscal o el representante legal sobre el cumplimiento de los pagos al sistema de Seguridad Social, Cajas de Compensación y demás de acuerdo con el artículo 50 de La ley 789 de 2002y normas concordantes.</w:t>
      </w:r>
    </w:p>
    <w:p w14:paraId="3C0B3390" w14:textId="77777777" w:rsidR="00766401" w:rsidRPr="00766401" w:rsidRDefault="00766401" w:rsidP="00766401">
      <w:pPr>
        <w:jc w:val="both"/>
        <w:rPr>
          <w:rFonts w:ascii="Arial" w:hAnsi="Arial" w:cs="Arial"/>
        </w:rPr>
      </w:pPr>
    </w:p>
    <w:p w14:paraId="14C5E6FF" w14:textId="77777777" w:rsidR="00766401" w:rsidRPr="00766401" w:rsidRDefault="00766401" w:rsidP="00766401">
      <w:pPr>
        <w:tabs>
          <w:tab w:val="left" w:pos="5344"/>
        </w:tabs>
        <w:jc w:val="both"/>
        <w:rPr>
          <w:rFonts w:ascii="Arial" w:hAnsi="Arial" w:cs="Arial"/>
        </w:rPr>
      </w:pPr>
      <w:r w:rsidRPr="00766401">
        <w:rPr>
          <w:rFonts w:ascii="Arial" w:hAnsi="Arial" w:cs="Arial"/>
        </w:rPr>
        <w:t>La forma de pago prevista, está sujeta a la situación de los recursos por parte de la Secretaría de Hacienda una vez se encuentre aprobado el PAC (programa Anual de Caja) y dentro de los 30 días siguientes a la presentación de los documentos requeridos para el efecto. Los pagos se realizarán mediante abono a cuenta de ahorros o corriente de la entidad financiera que indique el Contratista., de la cual sea titular éste.</w:t>
      </w:r>
    </w:p>
    <w:p w14:paraId="073B71AC" w14:textId="77777777" w:rsidR="00766401" w:rsidRPr="00766401" w:rsidRDefault="00766401" w:rsidP="00766401">
      <w:pPr>
        <w:tabs>
          <w:tab w:val="left" w:pos="5344"/>
        </w:tabs>
        <w:jc w:val="both"/>
        <w:rPr>
          <w:rFonts w:ascii="Arial" w:hAnsi="Arial" w:cs="Arial"/>
        </w:rPr>
      </w:pPr>
    </w:p>
    <w:p w14:paraId="0E848D55" w14:textId="77777777" w:rsidR="00766401" w:rsidRPr="00766401" w:rsidRDefault="00766401" w:rsidP="00766401">
      <w:pPr>
        <w:tabs>
          <w:tab w:val="left" w:pos="5344"/>
        </w:tabs>
        <w:jc w:val="both"/>
        <w:rPr>
          <w:rFonts w:ascii="Arial" w:hAnsi="Arial" w:cs="Arial"/>
        </w:rPr>
      </w:pPr>
      <w:r w:rsidRPr="00766401">
        <w:rPr>
          <w:rFonts w:ascii="Arial" w:hAnsi="Arial" w:cs="Arial"/>
        </w:rPr>
        <w:t>Sin perjuicio de lo anterior, queda entendido que la forma de pago supone la prestación real y efectiva de la contraprestación pactada.</w:t>
      </w:r>
    </w:p>
    <w:p w14:paraId="0E2EB20D" w14:textId="77777777" w:rsidR="00766401" w:rsidRPr="00766401" w:rsidRDefault="00766401" w:rsidP="00766401">
      <w:pPr>
        <w:tabs>
          <w:tab w:val="left" w:pos="5344"/>
        </w:tabs>
        <w:jc w:val="both"/>
        <w:rPr>
          <w:rFonts w:ascii="Arial" w:hAnsi="Arial" w:cs="Arial"/>
        </w:rPr>
      </w:pPr>
    </w:p>
    <w:p w14:paraId="30714ABB" w14:textId="77777777" w:rsidR="00766401" w:rsidRPr="00766401" w:rsidRDefault="00766401" w:rsidP="00B27194">
      <w:pPr>
        <w:pStyle w:val="Prrafodelista"/>
        <w:numPr>
          <w:ilvl w:val="1"/>
          <w:numId w:val="26"/>
        </w:numPr>
        <w:tabs>
          <w:tab w:val="left" w:pos="5344"/>
        </w:tabs>
        <w:jc w:val="both"/>
        <w:rPr>
          <w:rFonts w:ascii="Arial" w:hAnsi="Arial" w:cs="Arial"/>
          <w:b/>
        </w:rPr>
      </w:pPr>
      <w:r w:rsidRPr="00766401">
        <w:rPr>
          <w:rFonts w:ascii="Arial" w:hAnsi="Arial" w:cs="Arial"/>
          <w:b/>
        </w:rPr>
        <w:t>SITIO DE ENTREGA:</w:t>
      </w:r>
    </w:p>
    <w:p w14:paraId="054CAFA5" w14:textId="77777777" w:rsidR="00766401" w:rsidRPr="00766401" w:rsidRDefault="00766401" w:rsidP="00766401">
      <w:pPr>
        <w:tabs>
          <w:tab w:val="left" w:pos="5344"/>
        </w:tabs>
        <w:jc w:val="both"/>
        <w:rPr>
          <w:rFonts w:ascii="Arial" w:hAnsi="Arial" w:cs="Arial"/>
        </w:rPr>
      </w:pPr>
    </w:p>
    <w:p w14:paraId="69FAF9E5" w14:textId="77777777" w:rsidR="00766401" w:rsidRPr="00766401" w:rsidRDefault="00766401" w:rsidP="00766401">
      <w:pPr>
        <w:pStyle w:val="Prrafodelista"/>
        <w:tabs>
          <w:tab w:val="left" w:pos="5344"/>
        </w:tabs>
        <w:ind w:left="0"/>
        <w:jc w:val="both"/>
        <w:rPr>
          <w:rFonts w:ascii="Arial" w:hAnsi="Arial" w:cs="Arial"/>
          <w:i/>
          <w:color w:val="0070C0"/>
        </w:rPr>
      </w:pPr>
      <w:r w:rsidRPr="00766401">
        <w:rPr>
          <w:rFonts w:ascii="Arial" w:hAnsi="Arial" w:cs="Arial"/>
          <w:i/>
          <w:color w:val="0070C0"/>
        </w:rPr>
        <w:t>Deberá indicarse el sitio de entrega de acuerdo con lo establecido por el área.</w:t>
      </w:r>
    </w:p>
    <w:p w14:paraId="5C51C5CB" w14:textId="77777777" w:rsidR="00766401" w:rsidRPr="00766401" w:rsidRDefault="00766401" w:rsidP="00766401">
      <w:pPr>
        <w:tabs>
          <w:tab w:val="left" w:pos="5344"/>
        </w:tabs>
        <w:jc w:val="both"/>
        <w:rPr>
          <w:rFonts w:ascii="Arial" w:hAnsi="Arial" w:cs="Arial"/>
        </w:rPr>
      </w:pPr>
    </w:p>
    <w:p w14:paraId="481DE366" w14:textId="77777777" w:rsidR="00766401" w:rsidRPr="00766401" w:rsidRDefault="00766401" w:rsidP="00B27194">
      <w:pPr>
        <w:pStyle w:val="Prrafodelista"/>
        <w:numPr>
          <w:ilvl w:val="1"/>
          <w:numId w:val="26"/>
        </w:numPr>
        <w:tabs>
          <w:tab w:val="left" w:pos="5344"/>
        </w:tabs>
        <w:jc w:val="both"/>
        <w:rPr>
          <w:rFonts w:ascii="Arial" w:hAnsi="Arial" w:cs="Arial"/>
          <w:b/>
        </w:rPr>
      </w:pPr>
      <w:r w:rsidRPr="00766401">
        <w:rPr>
          <w:rFonts w:ascii="Arial" w:hAnsi="Arial" w:cs="Arial"/>
          <w:b/>
        </w:rPr>
        <w:t xml:space="preserve"> CLÁUSULAS SANCIONATORIAS Y COSTOS A CARGO DEL CONTRATISTA:</w:t>
      </w:r>
    </w:p>
    <w:p w14:paraId="3DA9940D" w14:textId="77777777" w:rsidR="00766401" w:rsidRPr="00766401" w:rsidRDefault="00766401" w:rsidP="00766401">
      <w:pPr>
        <w:tabs>
          <w:tab w:val="left" w:pos="5344"/>
        </w:tabs>
        <w:jc w:val="both"/>
        <w:rPr>
          <w:rFonts w:ascii="Arial" w:hAnsi="Arial" w:cs="Arial"/>
        </w:rPr>
      </w:pPr>
    </w:p>
    <w:p w14:paraId="2DA181F4" w14:textId="77777777" w:rsidR="00766401" w:rsidRPr="00766401" w:rsidRDefault="00766401" w:rsidP="00766401">
      <w:pPr>
        <w:pStyle w:val="Prrafodelista"/>
        <w:tabs>
          <w:tab w:val="left" w:pos="5344"/>
        </w:tabs>
        <w:ind w:left="0"/>
        <w:jc w:val="both"/>
        <w:rPr>
          <w:rFonts w:ascii="Arial" w:hAnsi="Arial" w:cs="Arial"/>
          <w:i/>
          <w:color w:val="0070C0"/>
        </w:rPr>
      </w:pPr>
      <w:r w:rsidRPr="00766401">
        <w:rPr>
          <w:rFonts w:ascii="Arial" w:hAnsi="Arial" w:cs="Arial"/>
          <w:i/>
          <w:color w:val="0070C0"/>
        </w:rPr>
        <w:t>El área deberá verificar si aplica</w:t>
      </w:r>
    </w:p>
    <w:p w14:paraId="28032F34" w14:textId="77777777" w:rsidR="00766401" w:rsidRPr="00766401" w:rsidRDefault="00766401" w:rsidP="00766401">
      <w:pPr>
        <w:tabs>
          <w:tab w:val="left" w:pos="5344"/>
        </w:tabs>
        <w:jc w:val="both"/>
        <w:rPr>
          <w:rFonts w:ascii="Arial" w:hAnsi="Arial" w:cs="Arial"/>
        </w:rPr>
      </w:pPr>
    </w:p>
    <w:p w14:paraId="1D36B542" w14:textId="77777777" w:rsidR="00766401" w:rsidRPr="00766401" w:rsidRDefault="00766401" w:rsidP="00766401">
      <w:pPr>
        <w:tabs>
          <w:tab w:val="left" w:pos="5344"/>
        </w:tabs>
        <w:jc w:val="both"/>
        <w:rPr>
          <w:rFonts w:ascii="Arial" w:hAnsi="Arial" w:cs="Arial"/>
        </w:rPr>
      </w:pPr>
      <w:r w:rsidRPr="00766401">
        <w:rPr>
          <w:rFonts w:ascii="Arial" w:hAnsi="Arial" w:cs="Arial"/>
        </w:rPr>
        <w:t>El proponente deberá tener en cuenta que el contrato incluirá Cláusulas de Multas, Cláusula Penal Pecuniaria, Cláusulas Excepcionales (si hay lugar a ellas). Igualmente, deberá asumir los costos de expedición de la garantía única y de la póliza de responsabilidad Civil Extracontractual, esta última en caso de que se exija, así como todos los impuestos, tasa y contribuciones del orden nacional y distrital que gravan los contratos estatales.</w:t>
      </w:r>
    </w:p>
    <w:p w14:paraId="56D476DF" w14:textId="77777777" w:rsidR="00766401" w:rsidRPr="00766401" w:rsidRDefault="00766401" w:rsidP="00766401">
      <w:pPr>
        <w:tabs>
          <w:tab w:val="left" w:pos="5344"/>
        </w:tabs>
        <w:jc w:val="both"/>
        <w:rPr>
          <w:rFonts w:ascii="Arial" w:hAnsi="Arial" w:cs="Arial"/>
        </w:rPr>
      </w:pPr>
    </w:p>
    <w:p w14:paraId="2FE1374F" w14:textId="77777777" w:rsidR="00766401" w:rsidRPr="00766401" w:rsidRDefault="00766401" w:rsidP="00B27194">
      <w:pPr>
        <w:pStyle w:val="Prrafodelista"/>
        <w:numPr>
          <w:ilvl w:val="1"/>
          <w:numId w:val="26"/>
        </w:numPr>
        <w:tabs>
          <w:tab w:val="left" w:pos="5344"/>
        </w:tabs>
        <w:jc w:val="both"/>
        <w:rPr>
          <w:rFonts w:ascii="Arial" w:hAnsi="Arial" w:cs="Arial"/>
          <w:b/>
        </w:rPr>
      </w:pPr>
      <w:r w:rsidRPr="00766401">
        <w:rPr>
          <w:rFonts w:ascii="Arial" w:hAnsi="Arial" w:cs="Arial"/>
          <w:b/>
        </w:rPr>
        <w:t>OBLIGACIONES DE LAS PARTES</w:t>
      </w:r>
    </w:p>
    <w:p w14:paraId="6E13938F" w14:textId="77777777" w:rsidR="00766401" w:rsidRPr="00766401" w:rsidRDefault="00766401" w:rsidP="00766401">
      <w:pPr>
        <w:tabs>
          <w:tab w:val="left" w:pos="5344"/>
        </w:tabs>
        <w:jc w:val="both"/>
        <w:rPr>
          <w:rFonts w:ascii="Arial" w:hAnsi="Arial" w:cs="Arial"/>
        </w:rPr>
      </w:pPr>
    </w:p>
    <w:p w14:paraId="0010C831" w14:textId="77777777" w:rsidR="00766401" w:rsidRPr="00766401" w:rsidRDefault="00766401" w:rsidP="00766401">
      <w:pPr>
        <w:jc w:val="both"/>
        <w:rPr>
          <w:rFonts w:ascii="Arial" w:hAnsi="Arial" w:cs="Arial"/>
          <w:b/>
        </w:rPr>
      </w:pPr>
      <w:r w:rsidRPr="00766401">
        <w:rPr>
          <w:rFonts w:ascii="Arial" w:hAnsi="Arial" w:cs="Arial"/>
          <w:b/>
        </w:rPr>
        <w:t>4.6.1.</w:t>
      </w:r>
      <w:r w:rsidRPr="00766401">
        <w:rPr>
          <w:rFonts w:ascii="Arial" w:hAnsi="Arial" w:cs="Arial"/>
          <w:b/>
        </w:rPr>
        <w:tab/>
        <w:t xml:space="preserve">OBLIGACIONES GENERALES DEL CONTRATISTA: </w:t>
      </w:r>
    </w:p>
    <w:p w14:paraId="1EDCC15E" w14:textId="77777777" w:rsidR="00766401" w:rsidRPr="00766401" w:rsidRDefault="00766401" w:rsidP="00766401">
      <w:pPr>
        <w:pStyle w:val="Prrafodelista"/>
        <w:tabs>
          <w:tab w:val="left" w:pos="5344"/>
        </w:tabs>
        <w:ind w:left="0"/>
        <w:jc w:val="both"/>
        <w:rPr>
          <w:rFonts w:ascii="Arial" w:hAnsi="Arial" w:cs="Arial"/>
          <w:i/>
          <w:color w:val="0070C0"/>
        </w:rPr>
      </w:pPr>
    </w:p>
    <w:p w14:paraId="15F2E428" w14:textId="77777777" w:rsidR="00766401" w:rsidRPr="00766401" w:rsidRDefault="00766401" w:rsidP="00766401">
      <w:pPr>
        <w:pStyle w:val="Prrafodelista"/>
        <w:tabs>
          <w:tab w:val="left" w:pos="5344"/>
        </w:tabs>
        <w:ind w:left="0"/>
        <w:jc w:val="both"/>
        <w:rPr>
          <w:rFonts w:ascii="Arial" w:hAnsi="Arial" w:cs="Arial"/>
          <w:i/>
          <w:color w:val="0070C0"/>
        </w:rPr>
      </w:pPr>
      <w:r w:rsidRPr="00766401">
        <w:rPr>
          <w:rFonts w:ascii="Arial" w:hAnsi="Arial" w:cs="Arial"/>
          <w:i/>
          <w:color w:val="0070C0"/>
        </w:rPr>
        <w:t>El área deberá verificar si aplica y cuál de ellas, así mismo incluir las que considere necesarias para el correcto desarrollo de la ejecución contractual.</w:t>
      </w:r>
    </w:p>
    <w:p w14:paraId="22278BB4" w14:textId="77777777" w:rsidR="00766401" w:rsidRPr="00766401" w:rsidRDefault="00766401" w:rsidP="00766401">
      <w:pPr>
        <w:tabs>
          <w:tab w:val="left" w:pos="5344"/>
        </w:tabs>
        <w:jc w:val="both"/>
        <w:rPr>
          <w:rFonts w:ascii="Arial" w:hAnsi="Arial" w:cs="Arial"/>
        </w:rPr>
      </w:pPr>
    </w:p>
    <w:p w14:paraId="62274291" w14:textId="77777777" w:rsidR="00766401" w:rsidRPr="00766401" w:rsidRDefault="00766401" w:rsidP="00B27194">
      <w:pPr>
        <w:pStyle w:val="Prrafodelista"/>
        <w:numPr>
          <w:ilvl w:val="0"/>
          <w:numId w:val="12"/>
        </w:numPr>
        <w:jc w:val="both"/>
        <w:rPr>
          <w:rFonts w:ascii="Arial" w:hAnsi="Arial" w:cs="Arial"/>
          <w:b/>
          <w:lang w:eastAsia="es-CO"/>
        </w:rPr>
      </w:pPr>
      <w:r w:rsidRPr="00766401">
        <w:rPr>
          <w:rFonts w:ascii="Arial" w:hAnsi="Arial" w:cs="Arial"/>
          <w:lang w:eastAsia="es-CO"/>
        </w:rPr>
        <w:t>Acatar la Constitución, la Ley, las normas legales y procedimientos establecidos por el Gobierno Nacional y Distrital, y demás disposiciones pertinentes</w:t>
      </w:r>
      <w:r w:rsidRPr="00766401">
        <w:rPr>
          <w:rFonts w:ascii="Arial" w:hAnsi="Arial" w:cs="Arial"/>
          <w:b/>
          <w:lang w:eastAsia="es-CO"/>
        </w:rPr>
        <w:t>.</w:t>
      </w:r>
    </w:p>
    <w:p w14:paraId="1731AE23" w14:textId="77777777" w:rsidR="00766401" w:rsidRPr="00766401" w:rsidRDefault="00766401" w:rsidP="00B27194">
      <w:pPr>
        <w:pStyle w:val="Prrafodelista"/>
        <w:numPr>
          <w:ilvl w:val="0"/>
          <w:numId w:val="12"/>
        </w:numPr>
        <w:jc w:val="both"/>
        <w:rPr>
          <w:rFonts w:ascii="Arial" w:hAnsi="Arial" w:cs="Arial"/>
          <w:lang w:eastAsia="es-CO"/>
        </w:rPr>
      </w:pPr>
      <w:r w:rsidRPr="00766401">
        <w:rPr>
          <w:rFonts w:ascii="Arial" w:hAnsi="Arial" w:cs="Arial"/>
          <w:lang w:eastAsia="es-CO"/>
        </w:rPr>
        <w:t>Cumplir con lo previsto en las disposiciones de las especificaciones esenciales, así como en la propuesta presentada.</w:t>
      </w:r>
    </w:p>
    <w:p w14:paraId="67F2390C" w14:textId="77777777" w:rsidR="00766401" w:rsidRPr="00766401" w:rsidRDefault="00766401" w:rsidP="00B27194">
      <w:pPr>
        <w:pStyle w:val="Prrafodelista"/>
        <w:numPr>
          <w:ilvl w:val="0"/>
          <w:numId w:val="12"/>
        </w:numPr>
        <w:jc w:val="both"/>
        <w:rPr>
          <w:rFonts w:ascii="Arial" w:hAnsi="Arial" w:cs="Arial"/>
          <w:b/>
          <w:lang w:eastAsia="es-CO"/>
        </w:rPr>
      </w:pPr>
      <w:r w:rsidRPr="00766401">
        <w:rPr>
          <w:rFonts w:ascii="Arial" w:hAnsi="Arial" w:cs="Arial"/>
          <w:lang w:eastAsia="es-CO"/>
        </w:rPr>
        <w:t>Dar cumplimiento a las obligaciones con los Sistemas de Seguridad Social, Salud, pensión, aportes parafiscales, cuando haya lugar, riesgos laborales y presentar los documentos respectivos que así lo acrediten, conforme lo establecido por el artículo 50 de la Ley 789 de 2002, la Ley 828 de 2003, la Ley 1122 de 2007, la Ley 1562 de 2012, Decreto 1703 de 2002, Decreto 510 del 5 de marzo de 2003, artículo 23 de la Ley 1150 de 2007, Ley 1562 de 2012 y demás normas que las adicionen. Complementen o modifiquen.</w:t>
      </w:r>
    </w:p>
    <w:p w14:paraId="52837460" w14:textId="77777777" w:rsidR="00766401" w:rsidRPr="00766401" w:rsidRDefault="00766401" w:rsidP="00B27194">
      <w:pPr>
        <w:pStyle w:val="Prrafodelista"/>
        <w:numPr>
          <w:ilvl w:val="0"/>
          <w:numId w:val="12"/>
        </w:numPr>
        <w:jc w:val="both"/>
        <w:rPr>
          <w:rFonts w:ascii="Arial" w:hAnsi="Arial" w:cs="Arial"/>
          <w:b/>
          <w:lang w:eastAsia="es-CO"/>
        </w:rPr>
      </w:pPr>
      <w:r w:rsidRPr="00766401">
        <w:rPr>
          <w:rFonts w:ascii="Arial" w:hAnsi="Arial" w:cs="Arial"/>
          <w:lang w:eastAsia="es-CO"/>
        </w:rPr>
        <w:t>Dentro de los tres (3) días hábiles siguientes a la fecha en la que se entregue la copia del contrato, deberá constituir las garantías pactadas en el mismo.</w:t>
      </w:r>
    </w:p>
    <w:p w14:paraId="181459C0" w14:textId="77777777" w:rsidR="00766401" w:rsidRPr="00766401" w:rsidRDefault="00766401" w:rsidP="00B27194">
      <w:pPr>
        <w:pStyle w:val="Prrafodelista"/>
        <w:numPr>
          <w:ilvl w:val="0"/>
          <w:numId w:val="12"/>
        </w:numPr>
        <w:jc w:val="both"/>
        <w:rPr>
          <w:rFonts w:ascii="Arial" w:hAnsi="Arial" w:cs="Arial"/>
          <w:b/>
          <w:lang w:eastAsia="es-CO"/>
        </w:rPr>
      </w:pPr>
      <w:r w:rsidRPr="00766401">
        <w:rPr>
          <w:rFonts w:ascii="Arial" w:hAnsi="Arial" w:cs="Arial"/>
          <w:lang w:eastAsia="es-CO"/>
        </w:rPr>
        <w:t>Garantizar la calidad de los bienes y servicios contratados y responder por ello.</w:t>
      </w:r>
    </w:p>
    <w:p w14:paraId="5FC3CA2E" w14:textId="77777777" w:rsidR="00766401" w:rsidRPr="00766401" w:rsidRDefault="00766401" w:rsidP="00B27194">
      <w:pPr>
        <w:pStyle w:val="Prrafodelista"/>
        <w:numPr>
          <w:ilvl w:val="0"/>
          <w:numId w:val="12"/>
        </w:numPr>
        <w:jc w:val="both"/>
        <w:rPr>
          <w:rFonts w:ascii="Arial" w:hAnsi="Arial" w:cs="Arial"/>
          <w:b/>
          <w:lang w:eastAsia="es-CO"/>
        </w:rPr>
      </w:pPr>
      <w:r w:rsidRPr="00766401">
        <w:rPr>
          <w:rFonts w:ascii="Arial" w:hAnsi="Arial" w:cs="Arial"/>
          <w:lang w:eastAsia="es-CO"/>
        </w:rPr>
        <w:t>Colaborar con la entidad para que el objeto contratado cumpla y que este sea el de mejor calidad.</w:t>
      </w:r>
    </w:p>
    <w:p w14:paraId="75301FB9" w14:textId="77777777" w:rsidR="00766401" w:rsidRPr="00766401" w:rsidRDefault="00766401" w:rsidP="00B27194">
      <w:pPr>
        <w:pStyle w:val="Prrafodelista"/>
        <w:numPr>
          <w:ilvl w:val="0"/>
          <w:numId w:val="12"/>
        </w:numPr>
        <w:jc w:val="both"/>
        <w:rPr>
          <w:rFonts w:ascii="Arial" w:hAnsi="Arial" w:cs="Arial"/>
          <w:b/>
          <w:lang w:eastAsia="es-CO"/>
        </w:rPr>
      </w:pPr>
      <w:r w:rsidRPr="00766401">
        <w:rPr>
          <w:rFonts w:ascii="Arial" w:hAnsi="Arial" w:cs="Arial"/>
          <w:lang w:eastAsia="es-CO"/>
        </w:rPr>
        <w:t>Acatar las órdenes que durante el desarrollo del contrato la entidad le imparta, y de manera general, obrar con lealtad y buena fe en las distintas etapas contractuales evitando las dilaciones y entrabamientos que pudieran presentarse.</w:t>
      </w:r>
    </w:p>
    <w:p w14:paraId="523DF451" w14:textId="77777777" w:rsidR="00766401" w:rsidRPr="00766401" w:rsidRDefault="00766401" w:rsidP="00B27194">
      <w:pPr>
        <w:pStyle w:val="Prrafodelista"/>
        <w:numPr>
          <w:ilvl w:val="0"/>
          <w:numId w:val="12"/>
        </w:numPr>
        <w:jc w:val="both"/>
        <w:rPr>
          <w:rFonts w:ascii="Arial" w:hAnsi="Arial" w:cs="Arial"/>
          <w:b/>
          <w:lang w:eastAsia="es-CO"/>
        </w:rPr>
      </w:pPr>
      <w:r w:rsidRPr="00766401">
        <w:rPr>
          <w:rFonts w:ascii="Arial" w:hAnsi="Arial" w:cs="Arial"/>
          <w:lang w:eastAsia="es-CO"/>
        </w:rPr>
        <w:t>Reportar de manera inmediata cualquier novedad o anomalía, al supervisor o interventor del contrato, según corresponda.</w:t>
      </w:r>
    </w:p>
    <w:p w14:paraId="2DD2A7DC" w14:textId="77777777" w:rsidR="00766401" w:rsidRPr="00766401" w:rsidRDefault="00766401" w:rsidP="00B27194">
      <w:pPr>
        <w:pStyle w:val="Prrafodelista"/>
        <w:numPr>
          <w:ilvl w:val="0"/>
          <w:numId w:val="12"/>
        </w:numPr>
        <w:jc w:val="both"/>
        <w:rPr>
          <w:rFonts w:ascii="Arial" w:hAnsi="Arial" w:cs="Arial"/>
          <w:b/>
          <w:lang w:eastAsia="es-CO"/>
        </w:rPr>
      </w:pPr>
      <w:r w:rsidRPr="00766401">
        <w:rPr>
          <w:rFonts w:ascii="Arial" w:hAnsi="Arial" w:cs="Arial"/>
          <w:lang w:eastAsia="es-CO"/>
        </w:rPr>
        <w:t>Guardar total reserva de la información que por razón del servicio y desarrollo de sus actividades obtenga. Esta es de propiedad de la Secretaría Distrital de Seguridad, Convivencia y Justicia y solo salvo expreso requerimiento de autoridad competente podrá ser divulgada.</w:t>
      </w:r>
    </w:p>
    <w:p w14:paraId="057E7400" w14:textId="77777777" w:rsidR="00766401" w:rsidRPr="00766401" w:rsidRDefault="00766401" w:rsidP="00B27194">
      <w:pPr>
        <w:pStyle w:val="Prrafodelista"/>
        <w:numPr>
          <w:ilvl w:val="0"/>
          <w:numId w:val="12"/>
        </w:numPr>
        <w:jc w:val="both"/>
        <w:rPr>
          <w:rFonts w:ascii="Arial" w:hAnsi="Arial" w:cs="Arial"/>
          <w:b/>
          <w:lang w:eastAsia="es-CO"/>
        </w:rPr>
      </w:pPr>
      <w:r w:rsidRPr="00766401">
        <w:rPr>
          <w:rFonts w:ascii="Arial" w:hAnsi="Arial" w:cs="Arial"/>
          <w:lang w:eastAsia="es-CO"/>
        </w:rPr>
        <w:t>Acatar las instrucciones que durante el desarrollo del contrato imparta la SDSCJ por conducto del supervisor o interventor del contrato</w:t>
      </w:r>
      <w:r w:rsidRPr="00766401">
        <w:rPr>
          <w:rFonts w:ascii="Arial" w:hAnsi="Arial" w:cs="Arial"/>
          <w:b/>
          <w:lang w:eastAsia="es-CO"/>
        </w:rPr>
        <w:t>.</w:t>
      </w:r>
    </w:p>
    <w:p w14:paraId="5F34C5A4" w14:textId="77777777" w:rsidR="00766401" w:rsidRPr="00766401" w:rsidRDefault="00766401" w:rsidP="00B27194">
      <w:pPr>
        <w:pStyle w:val="Prrafodelista"/>
        <w:numPr>
          <w:ilvl w:val="0"/>
          <w:numId w:val="12"/>
        </w:numPr>
        <w:jc w:val="both"/>
        <w:rPr>
          <w:rFonts w:ascii="Arial" w:hAnsi="Arial" w:cs="Arial"/>
          <w:lang w:eastAsia="es-CO"/>
        </w:rPr>
      </w:pPr>
      <w:r w:rsidRPr="00766401">
        <w:rPr>
          <w:rFonts w:ascii="Arial" w:hAnsi="Arial" w:cs="Arial"/>
          <w:lang w:eastAsia="es-CO"/>
        </w:rPr>
        <w:t>En cumplimiento de la Directiva Distrital No. 003 del 2012, el contratista se obliga: a). Velar por el respeto de los derechos constitucionales y laborales de los trabajadores que utilice para la ejecución del contrato, para lo cual, eliminará formas de contratación lesivas para los derechos laborales de los trabajadores. b). Velar por el respeto de la legislación laboral vigente e incentivar la mejor oferta laboral y prestacional que garantice el acceso a mejores oportunidades de trabajo. El incumplimiento de las obligaciones contractuales incluidas en el presente numeral, ocasionará el inicio de procesos sancionatorios, conforme con la normatividad vigente, esto es, la imposición de multas o la declaratoria de incumplimiento haciendo efectiva la cláusula penal pecuniaria, si es el caso.</w:t>
      </w:r>
    </w:p>
    <w:p w14:paraId="068F13C7" w14:textId="77777777" w:rsidR="00766401" w:rsidRPr="00766401" w:rsidRDefault="00766401" w:rsidP="00B27194">
      <w:pPr>
        <w:pStyle w:val="Prrafodelista"/>
        <w:numPr>
          <w:ilvl w:val="0"/>
          <w:numId w:val="12"/>
        </w:numPr>
        <w:jc w:val="both"/>
        <w:rPr>
          <w:rFonts w:ascii="Arial" w:hAnsi="Arial" w:cs="Arial"/>
          <w:lang w:eastAsia="es-CO"/>
        </w:rPr>
      </w:pPr>
      <w:r w:rsidRPr="00766401">
        <w:rPr>
          <w:rFonts w:ascii="Arial" w:hAnsi="Arial" w:cs="Arial"/>
          <w:lang w:eastAsia="es-CO"/>
        </w:rPr>
        <w:t>Dar cumplimiento a los dispuesto en la Circular No. 1 de 2011 expedida por el Alcalde Mayor de Bogotá D.C., en el sentido de no contratar a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p>
    <w:p w14:paraId="39F65BB0" w14:textId="77777777" w:rsidR="00766401" w:rsidRPr="00766401" w:rsidRDefault="00766401" w:rsidP="00766401">
      <w:pPr>
        <w:jc w:val="both"/>
        <w:rPr>
          <w:rFonts w:ascii="Arial" w:hAnsi="Arial" w:cs="Arial"/>
          <w:lang w:eastAsia="es-CO"/>
        </w:rPr>
      </w:pPr>
    </w:p>
    <w:p w14:paraId="3B2830BA" w14:textId="77777777" w:rsidR="00766401" w:rsidRPr="00766401" w:rsidRDefault="00766401" w:rsidP="00B27194">
      <w:pPr>
        <w:pStyle w:val="Prrafodelista"/>
        <w:numPr>
          <w:ilvl w:val="2"/>
          <w:numId w:val="26"/>
        </w:numPr>
        <w:jc w:val="both"/>
        <w:rPr>
          <w:rFonts w:ascii="Arial" w:hAnsi="Arial" w:cs="Arial"/>
          <w:b/>
          <w:lang w:eastAsia="es-CO"/>
        </w:rPr>
      </w:pPr>
      <w:r w:rsidRPr="00766401">
        <w:rPr>
          <w:rFonts w:ascii="Arial" w:hAnsi="Arial" w:cs="Arial"/>
          <w:b/>
          <w:lang w:eastAsia="es-CO"/>
        </w:rPr>
        <w:t>OBLIGACIONES ESPECÍFICAS DEL CONTRATISTA:</w:t>
      </w:r>
    </w:p>
    <w:p w14:paraId="0FE2157B" w14:textId="77777777" w:rsidR="00766401" w:rsidRPr="00766401" w:rsidRDefault="00766401" w:rsidP="00766401">
      <w:pPr>
        <w:jc w:val="both"/>
        <w:rPr>
          <w:rFonts w:ascii="Arial" w:hAnsi="Arial" w:cs="Arial"/>
          <w:b/>
          <w:lang w:eastAsia="es-CO"/>
        </w:rPr>
      </w:pPr>
    </w:p>
    <w:p w14:paraId="6F5ED537" w14:textId="77777777" w:rsidR="00766401" w:rsidRPr="00766401" w:rsidRDefault="00766401" w:rsidP="00766401">
      <w:pPr>
        <w:pStyle w:val="Prrafodelista"/>
        <w:tabs>
          <w:tab w:val="left" w:pos="5344"/>
        </w:tabs>
        <w:ind w:left="0"/>
        <w:jc w:val="both"/>
        <w:rPr>
          <w:rFonts w:ascii="Arial" w:hAnsi="Arial" w:cs="Arial"/>
          <w:i/>
          <w:color w:val="0070C0"/>
        </w:rPr>
      </w:pPr>
      <w:r w:rsidRPr="00766401">
        <w:rPr>
          <w:rFonts w:ascii="Arial" w:hAnsi="Arial" w:cs="Arial"/>
          <w:i/>
          <w:color w:val="0070C0"/>
        </w:rPr>
        <w:t>Establecer las obligaciones específicas</w:t>
      </w:r>
    </w:p>
    <w:p w14:paraId="24268E67" w14:textId="77777777" w:rsidR="00766401" w:rsidRPr="00766401" w:rsidRDefault="00766401" w:rsidP="00766401">
      <w:pPr>
        <w:jc w:val="both"/>
        <w:rPr>
          <w:rFonts w:ascii="Arial" w:hAnsi="Arial" w:cs="Arial"/>
          <w:b/>
          <w:lang w:eastAsia="es-CO"/>
        </w:rPr>
      </w:pPr>
    </w:p>
    <w:p w14:paraId="7631BCC9" w14:textId="77777777" w:rsidR="00766401" w:rsidRPr="00766401" w:rsidRDefault="00766401" w:rsidP="00B27194">
      <w:pPr>
        <w:pStyle w:val="Prrafodelista"/>
        <w:numPr>
          <w:ilvl w:val="2"/>
          <w:numId w:val="26"/>
        </w:numPr>
        <w:jc w:val="both"/>
        <w:rPr>
          <w:rFonts w:ascii="Arial" w:hAnsi="Arial" w:cs="Arial"/>
          <w:b/>
          <w:lang w:eastAsia="es-CO"/>
        </w:rPr>
      </w:pPr>
      <w:r w:rsidRPr="00766401">
        <w:rPr>
          <w:rFonts w:ascii="Arial" w:hAnsi="Arial" w:cs="Arial"/>
          <w:b/>
          <w:lang w:eastAsia="es-CO"/>
        </w:rPr>
        <w:t>OBLIGACIONES ESPECIALES DEL SUPERVISOR o INTERVENTOR:</w:t>
      </w:r>
    </w:p>
    <w:p w14:paraId="6D247423" w14:textId="77777777" w:rsidR="00766401" w:rsidRPr="00766401" w:rsidRDefault="00766401" w:rsidP="00766401">
      <w:pPr>
        <w:jc w:val="both"/>
        <w:rPr>
          <w:rFonts w:ascii="Arial" w:hAnsi="Arial" w:cs="Arial"/>
          <w:b/>
          <w:lang w:eastAsia="es-CO"/>
        </w:rPr>
      </w:pPr>
    </w:p>
    <w:p w14:paraId="2A884C24" w14:textId="77777777" w:rsidR="00766401" w:rsidRPr="00766401" w:rsidRDefault="00766401" w:rsidP="00766401">
      <w:pPr>
        <w:pStyle w:val="Prrafodelista"/>
        <w:tabs>
          <w:tab w:val="left" w:pos="5344"/>
        </w:tabs>
        <w:ind w:left="0"/>
        <w:jc w:val="both"/>
        <w:rPr>
          <w:rFonts w:ascii="Arial" w:hAnsi="Arial" w:cs="Arial"/>
          <w:i/>
          <w:color w:val="0070C0"/>
        </w:rPr>
      </w:pPr>
      <w:r w:rsidRPr="00766401">
        <w:rPr>
          <w:rFonts w:ascii="Arial" w:hAnsi="Arial" w:cs="Arial"/>
          <w:i/>
          <w:color w:val="0070C0"/>
        </w:rPr>
        <w:t xml:space="preserve">El área deberá verificar si aplican las siguientes obligaciones, </w:t>
      </w:r>
    </w:p>
    <w:p w14:paraId="49DDCA6F" w14:textId="77777777" w:rsidR="00766401" w:rsidRPr="00766401" w:rsidRDefault="00766401" w:rsidP="00766401">
      <w:pPr>
        <w:jc w:val="both"/>
        <w:rPr>
          <w:rFonts w:ascii="Arial" w:hAnsi="Arial" w:cs="Arial"/>
          <w:b/>
          <w:lang w:eastAsia="es-CO"/>
        </w:rPr>
      </w:pPr>
    </w:p>
    <w:p w14:paraId="5CABD77E" w14:textId="77777777" w:rsidR="00766401" w:rsidRPr="00766401" w:rsidRDefault="00766401" w:rsidP="00766401">
      <w:pPr>
        <w:jc w:val="both"/>
        <w:rPr>
          <w:rFonts w:ascii="Arial" w:hAnsi="Arial" w:cs="Arial"/>
          <w:lang w:eastAsia="es-CO"/>
        </w:rPr>
      </w:pPr>
      <w:r w:rsidRPr="00766401">
        <w:rPr>
          <w:rFonts w:ascii="Arial" w:hAnsi="Arial" w:cs="Arial"/>
          <w:lang w:eastAsia="es-CO"/>
        </w:rPr>
        <w:t>El supervisor o interventor para el ejercicio de las funciones de supervisor o interventor, tendrá las siguientes obligaciones:</w:t>
      </w:r>
    </w:p>
    <w:p w14:paraId="4776EE71" w14:textId="77777777" w:rsidR="00766401" w:rsidRPr="00766401" w:rsidRDefault="00766401" w:rsidP="00766401">
      <w:pPr>
        <w:jc w:val="both"/>
        <w:rPr>
          <w:rFonts w:ascii="Arial" w:hAnsi="Arial" w:cs="Arial"/>
          <w:lang w:eastAsia="es-CO"/>
        </w:rPr>
      </w:pPr>
    </w:p>
    <w:p w14:paraId="38A62D95"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Proyectar y suscribir el acta de Inicio y de Liquidación</w:t>
      </w:r>
    </w:p>
    <w:p w14:paraId="5A2F805F"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Concertar el Plan de Trabajo al momento de suscribir el Acta de Inicio con el Contratista, y definir e informar oportunamente al contratista el cronograma de trabajo aprobado (fecha, hora, sitio) de las actividades a realizar y de los insumos requeridos.</w:t>
      </w:r>
    </w:p>
    <w:p w14:paraId="6B5CB525"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Expedir las certificaciones de recibo a satisfacción de las actividades que se realicen para el cumplimiento del objeto contractual, previa revisión de los informes que deben presentar de manera detallada el contratista como anexo de las facturas de pago entregadas para su trámite.</w:t>
      </w:r>
    </w:p>
    <w:p w14:paraId="5E9E3736"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Verificar que las facturas generadas cumplan con lo establecido en el artículo 617 del Estatuto Tributario y el artículo 1 (literal 26) y 11 de la Resolución 000042 del 05 de mayo de 2020.</w:t>
      </w:r>
    </w:p>
    <w:p w14:paraId="76B90CAC"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Dar cumplimiento a lo establecido en el Manual de Contratación, Supervisión e Interventoría vigente o el que lo modifique o sustituya.</w:t>
      </w:r>
    </w:p>
    <w:p w14:paraId="34281E91"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Proporcionar las respectivas autorizaciones que se requieran para que el contratista pueda desarrollar las actividades objeto del contrato.</w:t>
      </w:r>
    </w:p>
    <w:p w14:paraId="022972BA"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Adelantar las visitas previas de verificación o reconocimiento a las instalaciones propuestas por el contratista para las actividades que lo requieran de conformidad con lo que se indique en el Anexo No. 1.</w:t>
      </w:r>
    </w:p>
    <w:p w14:paraId="0B22F914"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Aprobar las diferentes opciones de alimentos que ofrezca el contratista para las actividades que se requieran de conformidad con lo requerido en el Anexo No. 1.</w:t>
      </w:r>
    </w:p>
    <w:p w14:paraId="57BA2DE3"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Aprobar los materiales requeridos para el desarrollo de las actividades que de acuerdo con el Anexo No. 1, sean suministrados por el Contratista.</w:t>
      </w:r>
    </w:p>
    <w:p w14:paraId="1C7F4216"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En caso de ser necesario autorizar las modificaciones a la programación y condiciones pactadas para cada una de las actividades.</w:t>
      </w:r>
    </w:p>
    <w:p w14:paraId="59170E5F"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Solicitar al contratista los informes y demás documentos necesarios, que permitan evaluar la ejecución del objeto contractual.</w:t>
      </w:r>
    </w:p>
    <w:p w14:paraId="648F3E2F"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Verificar el cumplimiento por parte del Contratista de lo dispuesto en la Circular No. 1 de 2011, esto es, que el contratista para la ejecución del objeto contractual no contrate menores de edad.</w:t>
      </w:r>
    </w:p>
    <w:p w14:paraId="66516B96"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Cumplir con las demás obligaciones que le sean asignadas de conformidad con las indicaciones realizadas en cada una de las actividades del Anexo No. 1.</w:t>
      </w:r>
    </w:p>
    <w:p w14:paraId="5C994384"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Verificar que el contratista cuente con los permisos y licencias vigentes para realizar cada actividad en observancias de las normas que regulan cada materia.</w:t>
      </w:r>
    </w:p>
    <w:p w14:paraId="7EBFF99D"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Ejercer control y seguimiento en cuanto a oportunidad y calidad al servicio prestado y las sugerencias de los usuarios finales.</w:t>
      </w:r>
    </w:p>
    <w:p w14:paraId="25D7F3FF"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Ejercer las facultades y cumplir los deberes establecidos en la Ley 1474 de 2011.</w:t>
      </w:r>
    </w:p>
    <w:p w14:paraId="68B85021" w14:textId="77777777" w:rsidR="00766401" w:rsidRPr="00766401" w:rsidRDefault="00766401" w:rsidP="00B27194">
      <w:pPr>
        <w:pStyle w:val="Prrafodelista"/>
        <w:numPr>
          <w:ilvl w:val="0"/>
          <w:numId w:val="13"/>
        </w:numPr>
        <w:jc w:val="both"/>
        <w:rPr>
          <w:rFonts w:ascii="Arial" w:hAnsi="Arial" w:cs="Arial"/>
          <w:lang w:eastAsia="es-CO"/>
        </w:rPr>
      </w:pPr>
      <w:r w:rsidRPr="00766401">
        <w:rPr>
          <w:rFonts w:ascii="Arial" w:hAnsi="Arial" w:cs="Arial"/>
          <w:lang w:eastAsia="es-CO"/>
        </w:rPr>
        <w:t>Las demás que se deriven del contrato y en general todas las que se desprendan del ejercicio de la supervisión.</w:t>
      </w:r>
    </w:p>
    <w:p w14:paraId="01E701AC" w14:textId="77777777" w:rsidR="00766401" w:rsidRPr="00766401" w:rsidRDefault="00766401" w:rsidP="00766401">
      <w:pPr>
        <w:ind w:left="360"/>
        <w:jc w:val="both"/>
        <w:rPr>
          <w:rFonts w:ascii="Arial" w:hAnsi="Arial" w:cs="Arial"/>
          <w:lang w:eastAsia="es-CO"/>
        </w:rPr>
      </w:pPr>
    </w:p>
    <w:p w14:paraId="1637C461" w14:textId="77777777" w:rsidR="00766401" w:rsidRPr="00766401" w:rsidRDefault="00766401" w:rsidP="00B27194">
      <w:pPr>
        <w:pStyle w:val="Prrafodelista"/>
        <w:numPr>
          <w:ilvl w:val="1"/>
          <w:numId w:val="26"/>
        </w:numPr>
        <w:jc w:val="both"/>
        <w:rPr>
          <w:rFonts w:ascii="Arial" w:hAnsi="Arial" w:cs="Arial"/>
          <w:b/>
          <w:lang w:eastAsia="es-CO"/>
        </w:rPr>
      </w:pPr>
      <w:r w:rsidRPr="00766401">
        <w:rPr>
          <w:rFonts w:ascii="Arial" w:hAnsi="Arial" w:cs="Arial"/>
          <w:b/>
          <w:lang w:eastAsia="es-CO"/>
        </w:rPr>
        <w:t>TIPO DE CONTRATO A CELEBRAR:</w:t>
      </w:r>
    </w:p>
    <w:p w14:paraId="74758D1C" w14:textId="77777777" w:rsidR="00766401" w:rsidRPr="00766401" w:rsidRDefault="00766401" w:rsidP="00766401">
      <w:pPr>
        <w:jc w:val="both"/>
        <w:rPr>
          <w:rFonts w:ascii="Arial" w:hAnsi="Arial" w:cs="Arial"/>
          <w:lang w:eastAsia="es-CO"/>
        </w:rPr>
      </w:pPr>
    </w:p>
    <w:p w14:paraId="5CB37424" w14:textId="77777777" w:rsidR="00766401" w:rsidRPr="00766401" w:rsidRDefault="00766401" w:rsidP="00766401">
      <w:pPr>
        <w:jc w:val="both"/>
        <w:rPr>
          <w:rFonts w:ascii="Arial" w:hAnsi="Arial" w:cs="Arial"/>
          <w:b/>
          <w:color w:val="365F91" w:themeColor="accent1" w:themeShade="BF"/>
          <w:lang w:eastAsia="es-CO"/>
        </w:rPr>
      </w:pPr>
      <w:r w:rsidRPr="00766401">
        <w:rPr>
          <w:rFonts w:ascii="Arial" w:hAnsi="Arial" w:cs="Arial"/>
          <w:lang w:eastAsia="es-CO"/>
        </w:rPr>
        <w:t xml:space="preserve">De acuerdo con las características del objeto contractual, el contrato a celebrar es de </w:t>
      </w:r>
      <w:r w:rsidRPr="00766401">
        <w:rPr>
          <w:rFonts w:ascii="Arial" w:hAnsi="Arial" w:cs="Arial"/>
          <w:b/>
          <w:color w:val="365F91" w:themeColor="accent1" w:themeShade="BF"/>
          <w:lang w:eastAsia="es-CO"/>
        </w:rPr>
        <w:t>ESTABLECER TIPO DE CONTRATO</w:t>
      </w:r>
    </w:p>
    <w:p w14:paraId="6B7B646A" w14:textId="77777777" w:rsidR="00766401" w:rsidRPr="00766401" w:rsidRDefault="00766401" w:rsidP="00766401">
      <w:pPr>
        <w:jc w:val="both"/>
        <w:rPr>
          <w:rFonts w:ascii="Arial" w:hAnsi="Arial" w:cs="Arial"/>
          <w:lang w:eastAsia="es-CO"/>
        </w:rPr>
      </w:pPr>
    </w:p>
    <w:p w14:paraId="77C82074" w14:textId="77777777" w:rsidR="00766401" w:rsidRPr="00766401" w:rsidRDefault="00766401" w:rsidP="00B27194">
      <w:pPr>
        <w:pStyle w:val="Prrafodelista"/>
        <w:numPr>
          <w:ilvl w:val="1"/>
          <w:numId w:val="26"/>
        </w:numPr>
        <w:jc w:val="both"/>
        <w:rPr>
          <w:rFonts w:ascii="Arial" w:hAnsi="Arial" w:cs="Arial"/>
          <w:b/>
          <w:lang w:eastAsia="es-CO"/>
        </w:rPr>
      </w:pPr>
      <w:r w:rsidRPr="00766401">
        <w:rPr>
          <w:rFonts w:ascii="Arial" w:hAnsi="Arial" w:cs="Arial"/>
          <w:b/>
          <w:lang w:eastAsia="es-CO"/>
        </w:rPr>
        <w:t>AUTORIZACIONES, PERMISOS Y LICENCIAS REQUERIDOS PARA EJECUCIÓN:</w:t>
      </w:r>
    </w:p>
    <w:p w14:paraId="5391FC59" w14:textId="77777777" w:rsidR="00766401" w:rsidRPr="00766401" w:rsidRDefault="00766401" w:rsidP="00766401">
      <w:pPr>
        <w:jc w:val="both"/>
        <w:rPr>
          <w:rFonts w:ascii="Arial" w:hAnsi="Arial" w:cs="Arial"/>
          <w:lang w:eastAsia="es-CO"/>
        </w:rPr>
      </w:pPr>
    </w:p>
    <w:p w14:paraId="228AC610" w14:textId="77777777" w:rsidR="00766401" w:rsidRPr="00766401" w:rsidRDefault="00766401" w:rsidP="00766401">
      <w:p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El área deberá determinar si aplica.</w:t>
      </w:r>
    </w:p>
    <w:p w14:paraId="40DD2496" w14:textId="77777777" w:rsidR="00766401" w:rsidRPr="00766401" w:rsidRDefault="00766401" w:rsidP="00766401">
      <w:pPr>
        <w:jc w:val="both"/>
        <w:rPr>
          <w:rFonts w:ascii="Arial" w:hAnsi="Arial" w:cs="Arial"/>
          <w:lang w:eastAsia="es-CO"/>
        </w:rPr>
      </w:pPr>
    </w:p>
    <w:p w14:paraId="7ED160FC" w14:textId="77777777" w:rsidR="00766401" w:rsidRPr="00766401" w:rsidRDefault="00766401" w:rsidP="00766401">
      <w:pPr>
        <w:jc w:val="both"/>
        <w:rPr>
          <w:rFonts w:ascii="Arial" w:hAnsi="Arial" w:cs="Arial"/>
          <w:lang w:eastAsia="es-CO"/>
        </w:rPr>
      </w:pPr>
      <w:r w:rsidRPr="00766401">
        <w:rPr>
          <w:rFonts w:ascii="Arial" w:hAnsi="Arial" w:cs="Arial"/>
          <w:lang w:eastAsia="es-CO"/>
        </w:rPr>
        <w:t>Se incluyen todos los permisos y licencias en observancia de las normas vigentes, que debe gestionar el contratista, frente a las autoridades competentes, para la ejecución del contrato, tales como:</w:t>
      </w:r>
    </w:p>
    <w:p w14:paraId="4182A33A" w14:textId="77777777" w:rsidR="00766401" w:rsidRPr="00766401" w:rsidRDefault="00766401" w:rsidP="00766401">
      <w:pPr>
        <w:jc w:val="both"/>
        <w:rPr>
          <w:rFonts w:ascii="Arial" w:hAnsi="Arial" w:cs="Arial"/>
          <w:lang w:eastAsia="es-CO"/>
        </w:rPr>
      </w:pPr>
    </w:p>
    <w:p w14:paraId="4BBCAF54" w14:textId="77777777" w:rsidR="00766401" w:rsidRPr="00766401" w:rsidRDefault="00766401" w:rsidP="00B27194">
      <w:pPr>
        <w:pStyle w:val="Prrafodelista"/>
        <w:numPr>
          <w:ilvl w:val="0"/>
          <w:numId w:val="14"/>
        </w:numPr>
        <w:jc w:val="both"/>
        <w:rPr>
          <w:rFonts w:ascii="Arial" w:hAnsi="Arial" w:cs="Arial"/>
          <w:lang w:eastAsia="es-CO"/>
        </w:rPr>
      </w:pPr>
      <w:r w:rsidRPr="00766401">
        <w:rPr>
          <w:rFonts w:ascii="Arial" w:hAnsi="Arial" w:cs="Arial"/>
          <w:lang w:eastAsia="es-CO"/>
        </w:rPr>
        <w:t xml:space="preserve">Normas vigentes en materia sanitaria como manejo y manipulación de alimentos. </w:t>
      </w:r>
    </w:p>
    <w:p w14:paraId="209EF964" w14:textId="77777777" w:rsidR="00766401" w:rsidRPr="00766401" w:rsidRDefault="00766401" w:rsidP="00B27194">
      <w:pPr>
        <w:pStyle w:val="Prrafodelista"/>
        <w:numPr>
          <w:ilvl w:val="0"/>
          <w:numId w:val="14"/>
        </w:numPr>
        <w:jc w:val="both"/>
        <w:rPr>
          <w:rFonts w:ascii="Arial" w:hAnsi="Arial" w:cs="Arial"/>
          <w:lang w:eastAsia="es-CO"/>
        </w:rPr>
      </w:pPr>
      <w:r w:rsidRPr="00766401">
        <w:rPr>
          <w:rFonts w:ascii="Arial" w:hAnsi="Arial" w:cs="Arial"/>
          <w:lang w:eastAsia="es-CO"/>
        </w:rPr>
        <w:t>Normas vigentes en materia de salud ocupacional y seguridad industrial como señalización en espacios y lugares donde se desarrollen las diferentes actividades.</w:t>
      </w:r>
    </w:p>
    <w:p w14:paraId="0DD23CEF" w14:textId="77777777" w:rsidR="00766401" w:rsidRPr="00766401" w:rsidRDefault="00766401" w:rsidP="00B27194">
      <w:pPr>
        <w:pStyle w:val="Prrafodelista"/>
        <w:numPr>
          <w:ilvl w:val="0"/>
          <w:numId w:val="14"/>
        </w:numPr>
        <w:jc w:val="both"/>
        <w:rPr>
          <w:rFonts w:ascii="Arial" w:hAnsi="Arial" w:cs="Arial"/>
          <w:lang w:eastAsia="es-CO"/>
        </w:rPr>
      </w:pPr>
      <w:r w:rsidRPr="00766401">
        <w:rPr>
          <w:rFonts w:ascii="Arial" w:hAnsi="Arial" w:cs="Arial"/>
          <w:lang w:eastAsia="es-CO"/>
        </w:rPr>
        <w:t>Permisos y licencias requeridos para el servicio de transporte.</w:t>
      </w:r>
    </w:p>
    <w:p w14:paraId="55785ADD" w14:textId="77777777" w:rsidR="00766401" w:rsidRPr="00766401" w:rsidRDefault="00766401" w:rsidP="00B27194">
      <w:pPr>
        <w:pStyle w:val="Prrafodelista"/>
        <w:numPr>
          <w:ilvl w:val="0"/>
          <w:numId w:val="14"/>
        </w:numPr>
        <w:jc w:val="both"/>
        <w:rPr>
          <w:rFonts w:ascii="Arial" w:hAnsi="Arial" w:cs="Arial"/>
          <w:lang w:eastAsia="es-CO"/>
        </w:rPr>
      </w:pPr>
      <w:r w:rsidRPr="00766401">
        <w:rPr>
          <w:rFonts w:ascii="Arial" w:hAnsi="Arial" w:cs="Arial"/>
          <w:lang w:eastAsia="es-CO"/>
        </w:rPr>
        <w:t>Demás licencias y permisos que sean necesarios para adelantar las actividades o eventos requeridos.</w:t>
      </w:r>
    </w:p>
    <w:p w14:paraId="0542B96A" w14:textId="77777777" w:rsidR="00766401" w:rsidRPr="00766401" w:rsidRDefault="00766401" w:rsidP="00B27194">
      <w:pPr>
        <w:pStyle w:val="Prrafodelista"/>
        <w:numPr>
          <w:ilvl w:val="0"/>
          <w:numId w:val="14"/>
        </w:numPr>
        <w:jc w:val="both"/>
        <w:rPr>
          <w:rFonts w:ascii="Arial" w:hAnsi="Arial" w:cs="Arial"/>
          <w:lang w:eastAsia="es-CO"/>
        </w:rPr>
      </w:pPr>
      <w:r w:rsidRPr="00766401">
        <w:rPr>
          <w:rFonts w:ascii="Arial" w:hAnsi="Arial" w:cs="Arial"/>
          <w:lang w:eastAsia="es-CO"/>
        </w:rPr>
        <w:t>Licencias de construcción</w:t>
      </w:r>
    </w:p>
    <w:p w14:paraId="6BCFC4E9" w14:textId="77777777" w:rsidR="00766401" w:rsidRPr="00766401" w:rsidRDefault="00766401" w:rsidP="00B27194">
      <w:pPr>
        <w:pStyle w:val="Prrafodelista"/>
        <w:numPr>
          <w:ilvl w:val="0"/>
          <w:numId w:val="14"/>
        </w:numPr>
        <w:jc w:val="both"/>
        <w:rPr>
          <w:rFonts w:ascii="Arial" w:hAnsi="Arial" w:cs="Arial"/>
          <w:lang w:eastAsia="es-CO"/>
        </w:rPr>
      </w:pPr>
      <w:r w:rsidRPr="00766401">
        <w:rPr>
          <w:rFonts w:ascii="Arial" w:hAnsi="Arial" w:cs="Arial"/>
          <w:lang w:eastAsia="es-CO"/>
        </w:rPr>
        <w:t>Licencias de uso</w:t>
      </w:r>
    </w:p>
    <w:p w14:paraId="1CC221B2" w14:textId="77777777" w:rsidR="00766401" w:rsidRPr="00766401" w:rsidRDefault="00766401" w:rsidP="00766401">
      <w:pPr>
        <w:jc w:val="both"/>
        <w:rPr>
          <w:rFonts w:ascii="Arial" w:hAnsi="Arial" w:cs="Arial"/>
        </w:rPr>
      </w:pPr>
    </w:p>
    <w:p w14:paraId="5E9377AA" w14:textId="77777777" w:rsidR="00766401" w:rsidRPr="00766401" w:rsidRDefault="00766401" w:rsidP="00B27194">
      <w:pPr>
        <w:pStyle w:val="Prrafodelista"/>
        <w:numPr>
          <w:ilvl w:val="1"/>
          <w:numId w:val="26"/>
        </w:numPr>
        <w:jc w:val="both"/>
        <w:rPr>
          <w:rFonts w:ascii="Arial" w:hAnsi="Arial" w:cs="Arial"/>
        </w:rPr>
      </w:pPr>
      <w:r w:rsidRPr="00766401">
        <w:rPr>
          <w:rFonts w:ascii="Arial" w:hAnsi="Arial" w:cs="Arial"/>
          <w:b/>
        </w:rPr>
        <w:t>SUPERVISIÓN O INTERVENTORIA DEL CONTRATO</w:t>
      </w:r>
      <w:r w:rsidRPr="00766401">
        <w:rPr>
          <w:rFonts w:ascii="Arial" w:hAnsi="Arial" w:cs="Arial"/>
        </w:rPr>
        <w:t>:</w:t>
      </w:r>
    </w:p>
    <w:p w14:paraId="5A6291F8" w14:textId="77777777" w:rsidR="00766401" w:rsidRPr="00766401" w:rsidRDefault="00766401" w:rsidP="00766401">
      <w:pPr>
        <w:jc w:val="both"/>
        <w:rPr>
          <w:rFonts w:ascii="Arial" w:hAnsi="Arial" w:cs="Arial"/>
        </w:rPr>
      </w:pPr>
    </w:p>
    <w:p w14:paraId="1286AF70" w14:textId="77777777" w:rsidR="00766401" w:rsidRPr="00766401" w:rsidRDefault="00766401" w:rsidP="00766401">
      <w:pPr>
        <w:ind w:right="51"/>
        <w:jc w:val="both"/>
        <w:rPr>
          <w:rFonts w:ascii="Arial" w:hAnsi="Arial" w:cs="Arial"/>
        </w:rPr>
      </w:pPr>
      <w:r w:rsidRPr="00766401">
        <w:rPr>
          <w:rFonts w:ascii="Arial" w:hAnsi="Arial" w:cs="Arial"/>
        </w:rPr>
        <w:t xml:space="preserve">La supervisión será ejercida por el </w:t>
      </w:r>
      <w:r w:rsidRPr="00766401">
        <w:rPr>
          <w:rFonts w:ascii="Arial" w:hAnsi="Arial" w:cs="Arial"/>
          <w:color w:val="0070C0"/>
          <w:spacing w:val="-3"/>
        </w:rPr>
        <w:t>(Establecer según el caso: Subsecretario, Director de xxx, Jefe de, Profesional de XXXXXX)</w:t>
      </w:r>
      <w:r w:rsidRPr="00766401">
        <w:rPr>
          <w:rFonts w:ascii="Arial" w:hAnsi="Arial" w:cs="Arial"/>
          <w:spacing w:val="-3"/>
        </w:rPr>
        <w:t xml:space="preserve">, </w:t>
      </w:r>
      <w:r w:rsidRPr="00766401">
        <w:rPr>
          <w:rFonts w:ascii="Arial" w:hAnsi="Arial" w:cs="Arial"/>
        </w:rPr>
        <w:t>o por la persona que designe el ordenador del gasto.</w:t>
      </w:r>
    </w:p>
    <w:p w14:paraId="54051515" w14:textId="77777777" w:rsidR="00766401" w:rsidRPr="00766401" w:rsidRDefault="00766401" w:rsidP="00766401">
      <w:pPr>
        <w:ind w:right="51"/>
        <w:jc w:val="both"/>
        <w:rPr>
          <w:rFonts w:ascii="Arial" w:hAnsi="Arial" w:cs="Arial"/>
        </w:rPr>
      </w:pPr>
    </w:p>
    <w:p w14:paraId="6206A5B6" w14:textId="77777777" w:rsidR="00766401" w:rsidRPr="00766401" w:rsidRDefault="00766401" w:rsidP="00766401">
      <w:pPr>
        <w:ind w:right="51"/>
        <w:jc w:val="both"/>
        <w:rPr>
          <w:rFonts w:ascii="Arial" w:hAnsi="Arial" w:cs="Arial"/>
        </w:rPr>
      </w:pPr>
      <w:r w:rsidRPr="00766401">
        <w:rPr>
          <w:rFonts w:ascii="Arial" w:hAnsi="Arial" w:cs="Arial"/>
        </w:rPr>
        <w:t>O</w:t>
      </w:r>
    </w:p>
    <w:p w14:paraId="34102437" w14:textId="77777777" w:rsidR="00766401" w:rsidRPr="00766401" w:rsidRDefault="00766401" w:rsidP="00766401">
      <w:pPr>
        <w:ind w:right="51"/>
        <w:jc w:val="both"/>
        <w:rPr>
          <w:rFonts w:ascii="Arial" w:hAnsi="Arial" w:cs="Arial"/>
        </w:rPr>
      </w:pPr>
    </w:p>
    <w:p w14:paraId="6A4A1770" w14:textId="77777777" w:rsidR="00766401" w:rsidRPr="00766401" w:rsidRDefault="00766401" w:rsidP="00766401">
      <w:pPr>
        <w:ind w:right="51"/>
        <w:jc w:val="both"/>
        <w:rPr>
          <w:rFonts w:ascii="Arial" w:hAnsi="Arial" w:cs="Arial"/>
          <w:spacing w:val="-3"/>
        </w:rPr>
      </w:pPr>
      <w:r w:rsidRPr="00766401">
        <w:rPr>
          <w:rFonts w:ascii="Arial" w:hAnsi="Arial" w:cs="Arial"/>
        </w:rPr>
        <w:t>La Interventoría será ejercida por la empresa que resulte adjudicataria del proceso de concurso de méritos que se adelante para tal efecto</w:t>
      </w:r>
    </w:p>
    <w:p w14:paraId="37720C23" w14:textId="77777777" w:rsidR="00766401" w:rsidRPr="00766401" w:rsidRDefault="00766401" w:rsidP="00766401">
      <w:pPr>
        <w:jc w:val="both"/>
        <w:rPr>
          <w:rFonts w:ascii="Arial" w:hAnsi="Arial" w:cs="Arial"/>
        </w:rPr>
      </w:pPr>
    </w:p>
    <w:p w14:paraId="2D487C7F" w14:textId="77777777" w:rsidR="00766401" w:rsidRPr="00766401" w:rsidRDefault="00766401" w:rsidP="00766401">
      <w:pPr>
        <w:jc w:val="both"/>
        <w:rPr>
          <w:rFonts w:ascii="Arial" w:hAnsi="Arial" w:cs="Arial"/>
        </w:rPr>
      </w:pPr>
      <w:r w:rsidRPr="00766401">
        <w:rPr>
          <w:rFonts w:ascii="Arial" w:hAnsi="Arial" w:cs="Arial"/>
        </w:rPr>
        <w:t xml:space="preserve">El supervisor y / o interventor ejercerá sus obligaciones conforme a lo establecido en el Documento que para tal fin adopte la Secretaría y a las normas que regulan la materia, y está obligado a vigilar permanentemente la correcta ejecución del objeto contratado. El supervisor deberá realizar un seguimiento técnico, administrativo, financiero, contable y jurídico sobre el cumplimiento del objeto del contrato, en concordancia con el artículo 83 de la Ley 1474 de 2011.  </w:t>
      </w:r>
    </w:p>
    <w:p w14:paraId="50DCEF8C" w14:textId="77777777" w:rsidR="00766401" w:rsidRPr="00766401" w:rsidRDefault="00766401" w:rsidP="00766401">
      <w:pPr>
        <w:jc w:val="both"/>
        <w:rPr>
          <w:rFonts w:ascii="Arial" w:hAnsi="Arial" w:cs="Arial"/>
        </w:rPr>
      </w:pPr>
    </w:p>
    <w:p w14:paraId="46DEBEC7" w14:textId="77777777" w:rsidR="00766401" w:rsidRPr="00766401" w:rsidRDefault="00766401" w:rsidP="00766401">
      <w:pPr>
        <w:jc w:val="both"/>
        <w:rPr>
          <w:rFonts w:ascii="Arial" w:hAnsi="Arial" w:cs="Arial"/>
        </w:rPr>
      </w:pPr>
      <w:r w:rsidRPr="00766401">
        <w:rPr>
          <w:rFonts w:ascii="Arial" w:hAnsi="Arial" w:cs="Arial"/>
        </w:rPr>
        <w:t xml:space="preserve">Para tal fin, deberá cumplir con las facultades y deberes establecidos en la referida ley y las demás normas concordantes vigentes. </w:t>
      </w:r>
    </w:p>
    <w:p w14:paraId="6A49A7DD" w14:textId="77777777" w:rsidR="00766401" w:rsidRPr="00766401" w:rsidRDefault="00766401" w:rsidP="00766401">
      <w:pPr>
        <w:jc w:val="both"/>
        <w:rPr>
          <w:rFonts w:ascii="Arial" w:hAnsi="Arial" w:cs="Arial"/>
        </w:rPr>
      </w:pPr>
    </w:p>
    <w:p w14:paraId="26B9C5BE" w14:textId="77777777" w:rsidR="00766401" w:rsidRPr="00766401" w:rsidRDefault="00766401" w:rsidP="00766401">
      <w:pPr>
        <w:jc w:val="both"/>
        <w:rPr>
          <w:rFonts w:ascii="Arial" w:hAnsi="Arial" w:cs="Arial"/>
        </w:rPr>
      </w:pPr>
      <w:r w:rsidRPr="00766401">
        <w:rPr>
          <w:rFonts w:ascii="Arial" w:hAnsi="Arial" w:cs="Arial"/>
        </w:rPr>
        <w:t xml:space="preserve">En todo caso, el ordenador del gasto podrá designar mediante comunicación escrita, a otro servidor público y/o contratista, que se denominará “apoyo a la supervisión”, quien contribuirá a la vigilancia de la correcta ejecución de las obligaciones que se deriven del contrato. </w:t>
      </w:r>
    </w:p>
    <w:p w14:paraId="3FE3D88C" w14:textId="77777777" w:rsidR="00766401" w:rsidRPr="00766401" w:rsidRDefault="00766401" w:rsidP="00766401">
      <w:pPr>
        <w:jc w:val="both"/>
        <w:rPr>
          <w:rFonts w:ascii="Arial" w:hAnsi="Arial" w:cs="Arial"/>
        </w:rPr>
      </w:pPr>
    </w:p>
    <w:p w14:paraId="22F75A7D" w14:textId="77777777" w:rsidR="00766401" w:rsidRPr="00766401" w:rsidRDefault="00766401" w:rsidP="00766401">
      <w:pPr>
        <w:jc w:val="both"/>
        <w:rPr>
          <w:rFonts w:ascii="Arial" w:hAnsi="Arial" w:cs="Arial"/>
        </w:rPr>
      </w:pPr>
      <w:r w:rsidRPr="00766401">
        <w:rPr>
          <w:rFonts w:ascii="Arial" w:hAnsi="Arial" w:cs="Arial"/>
        </w:rPr>
        <w:t xml:space="preserve">En ningún caso, el supervisor del contrato podrá delegar la supervisión en un tercero.  </w:t>
      </w:r>
    </w:p>
    <w:p w14:paraId="065728E8" w14:textId="77777777" w:rsidR="00766401" w:rsidRPr="00766401" w:rsidRDefault="00766401" w:rsidP="00766401">
      <w:pPr>
        <w:jc w:val="both"/>
        <w:rPr>
          <w:rFonts w:ascii="Arial" w:hAnsi="Arial" w:cs="Arial"/>
        </w:rPr>
      </w:pPr>
    </w:p>
    <w:p w14:paraId="58C9084C" w14:textId="77777777" w:rsidR="00766401" w:rsidRPr="00766401" w:rsidRDefault="00766401" w:rsidP="00766401">
      <w:pPr>
        <w:jc w:val="both"/>
        <w:rPr>
          <w:rFonts w:ascii="Arial" w:hAnsi="Arial" w:cs="Arial"/>
        </w:rPr>
      </w:pPr>
      <w:r w:rsidRPr="00766401">
        <w:rPr>
          <w:rFonts w:ascii="Arial" w:hAnsi="Arial" w:cs="Arial"/>
        </w:rPr>
        <w:t xml:space="preserve">El ordenador del gasto, podrá variar unilateralmente la designación del supervisor, comunicando su decisión por escrito al contratista, al supervisor, y a la Unidad ejecutora que adelantó el procesos de selección. </w:t>
      </w:r>
    </w:p>
    <w:p w14:paraId="33503868" w14:textId="77777777" w:rsidR="00766401" w:rsidRPr="00766401" w:rsidRDefault="00766401" w:rsidP="00766401">
      <w:pPr>
        <w:jc w:val="both"/>
        <w:rPr>
          <w:rFonts w:ascii="Arial" w:hAnsi="Arial" w:cs="Arial"/>
        </w:rPr>
      </w:pPr>
    </w:p>
    <w:p w14:paraId="2790BDBB" w14:textId="77777777" w:rsidR="00766401" w:rsidRPr="00766401" w:rsidRDefault="00766401" w:rsidP="00B27194">
      <w:pPr>
        <w:pStyle w:val="Prrafodelista"/>
        <w:numPr>
          <w:ilvl w:val="0"/>
          <w:numId w:val="26"/>
        </w:numPr>
        <w:jc w:val="both"/>
        <w:rPr>
          <w:rFonts w:ascii="Arial" w:hAnsi="Arial" w:cs="Arial"/>
          <w:b/>
        </w:rPr>
      </w:pPr>
      <w:r w:rsidRPr="00766401">
        <w:rPr>
          <w:rFonts w:ascii="Arial" w:hAnsi="Arial" w:cs="Arial"/>
          <w:b/>
        </w:rPr>
        <w:t>REQUISITOS HABILITANTES</w:t>
      </w:r>
    </w:p>
    <w:p w14:paraId="76CB8180" w14:textId="77777777" w:rsidR="00766401" w:rsidRPr="00766401" w:rsidRDefault="00766401" w:rsidP="00766401">
      <w:pPr>
        <w:jc w:val="both"/>
        <w:rPr>
          <w:rFonts w:ascii="Arial" w:hAnsi="Arial" w:cs="Arial"/>
        </w:rPr>
      </w:pPr>
    </w:p>
    <w:p w14:paraId="78341225" w14:textId="77777777" w:rsidR="00766401" w:rsidRPr="00766401" w:rsidRDefault="00766401" w:rsidP="00766401">
      <w:pPr>
        <w:jc w:val="both"/>
        <w:rPr>
          <w:rFonts w:ascii="Arial" w:hAnsi="Arial" w:cs="Arial"/>
          <w:lang w:eastAsia="es-CO"/>
        </w:rPr>
      </w:pPr>
      <w:r w:rsidRPr="00766401">
        <w:rPr>
          <w:rFonts w:ascii="Arial" w:hAnsi="Arial" w:cs="Arial"/>
          <w:lang w:eastAsia="es-CO"/>
        </w:rPr>
        <w:t>De conformidad con lo dispuesto por el numeral 1 del artículo 5 de la Ley 1150 de 2007, la Capacidad Jurídica, las condiciones de experiencia, la capacidad financiera y de organización de los proponentes nacionales serán objeto de verificación de cumplimiento como requisitos habilitantes para la participación en el proceso de selección. Los requisitos habilitantes se establecen de forma adecuada y proporcional a la naturaleza del contrato a suscribir y a su valor.</w:t>
      </w:r>
    </w:p>
    <w:p w14:paraId="00A8FF05" w14:textId="77777777" w:rsidR="00766401" w:rsidRPr="00766401" w:rsidRDefault="00766401" w:rsidP="00766401">
      <w:pPr>
        <w:jc w:val="both"/>
        <w:rPr>
          <w:rFonts w:ascii="Arial" w:hAnsi="Arial" w:cs="Arial"/>
          <w:lang w:eastAsia="es-CO"/>
        </w:rPr>
      </w:pPr>
    </w:p>
    <w:p w14:paraId="6E4C13BE"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5.1.</w:t>
      </w:r>
      <w:r w:rsidRPr="00766401">
        <w:rPr>
          <w:rFonts w:ascii="Arial" w:hAnsi="Arial" w:cs="Arial"/>
          <w:b/>
          <w:lang w:eastAsia="es-CO"/>
        </w:rPr>
        <w:tab/>
        <w:t>REQUISITOS HABILITANTES DE CARÁCTER JURÍDICO</w:t>
      </w:r>
    </w:p>
    <w:p w14:paraId="779E5150" w14:textId="77777777" w:rsidR="00766401" w:rsidRPr="00766401" w:rsidRDefault="00766401" w:rsidP="00766401">
      <w:pPr>
        <w:jc w:val="both"/>
        <w:rPr>
          <w:rFonts w:ascii="Arial" w:hAnsi="Arial" w:cs="Arial"/>
          <w:lang w:eastAsia="es-CO"/>
        </w:rPr>
      </w:pPr>
    </w:p>
    <w:p w14:paraId="0FA26805" w14:textId="77777777" w:rsidR="00766401" w:rsidRPr="00766401" w:rsidRDefault="00766401" w:rsidP="00766401">
      <w:pPr>
        <w:jc w:val="both"/>
        <w:rPr>
          <w:rFonts w:ascii="Arial" w:hAnsi="Arial" w:cs="Arial"/>
          <w:b/>
          <w:u w:val="single"/>
          <w:lang w:eastAsia="es-CO"/>
        </w:rPr>
      </w:pPr>
      <w:r w:rsidRPr="00766401">
        <w:rPr>
          <w:rFonts w:ascii="Arial" w:hAnsi="Arial" w:cs="Arial"/>
          <w:b/>
          <w:u w:val="single"/>
          <w:lang w:eastAsia="es-CO"/>
        </w:rPr>
        <w:t>CAPACIDAD JURÍDICA DEL PROPONENTE: (2.2.1.1.1.5.3. Numeral 2 del Decreto 1082 de 2015):</w:t>
      </w:r>
    </w:p>
    <w:p w14:paraId="647D4854" w14:textId="77777777" w:rsidR="00766401" w:rsidRPr="00766401" w:rsidRDefault="00766401" w:rsidP="00766401">
      <w:pPr>
        <w:jc w:val="both"/>
        <w:rPr>
          <w:rFonts w:ascii="Arial" w:hAnsi="Arial" w:cs="Arial"/>
          <w:lang w:eastAsia="es-CO"/>
        </w:rPr>
      </w:pPr>
    </w:p>
    <w:p w14:paraId="354CA76B"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La exigencia de la Capacidad Jurídica del proponente tiene por objeto determinar si las propuestas presentadas dentro del proceso de selección se ajustan a los requerimientos legales que de acuerdo con la naturaleza del contrato deben cumplirse, esto es, la aptitud del proponente de ser titular de derechos y de obligaciones y por tanto, de ejercer o exigir los primeros y contraer los segundos en forma personal o a través de su representante legal o apoderado, así como no estar incurso en causales de inhabilidad, incompatibilidad o conflicto de interés que le impidan celebrar el contrato.  </w:t>
      </w:r>
    </w:p>
    <w:p w14:paraId="58BF72BC" w14:textId="77777777" w:rsidR="00766401" w:rsidRPr="00766401" w:rsidRDefault="00766401" w:rsidP="00766401">
      <w:pPr>
        <w:jc w:val="both"/>
        <w:rPr>
          <w:rFonts w:ascii="Arial" w:hAnsi="Arial" w:cs="Arial"/>
          <w:lang w:eastAsia="es-CO"/>
        </w:rPr>
      </w:pPr>
    </w:p>
    <w:p w14:paraId="43A17F59" w14:textId="77777777" w:rsidR="00766401" w:rsidRPr="00766401" w:rsidRDefault="00766401" w:rsidP="00766401">
      <w:pPr>
        <w:jc w:val="both"/>
        <w:rPr>
          <w:rFonts w:ascii="Arial" w:hAnsi="Arial" w:cs="Arial"/>
          <w:lang w:eastAsia="es-CO"/>
        </w:rPr>
      </w:pPr>
      <w:r w:rsidRPr="00766401">
        <w:rPr>
          <w:rFonts w:ascii="Arial" w:hAnsi="Arial" w:cs="Arial"/>
          <w:lang w:eastAsia="es-CO"/>
        </w:rPr>
        <w:t>Con el fin de medir la Capacidad Jurídica del interesado, se establecieron los siguientes aspectos a verificar:</w:t>
      </w:r>
    </w:p>
    <w:p w14:paraId="259F4623" w14:textId="77777777" w:rsidR="00766401" w:rsidRPr="00766401" w:rsidRDefault="00766401" w:rsidP="00766401">
      <w:pPr>
        <w:jc w:val="both"/>
        <w:rPr>
          <w:rFonts w:ascii="Arial" w:hAnsi="Arial" w:cs="Arial"/>
          <w:lang w:eastAsia="es-CO"/>
        </w:rPr>
      </w:pPr>
    </w:p>
    <w:p w14:paraId="6A526728" w14:textId="77777777" w:rsidR="00766401" w:rsidRPr="00766401" w:rsidRDefault="00766401" w:rsidP="00766401">
      <w:pPr>
        <w:jc w:val="both"/>
        <w:rPr>
          <w:rFonts w:ascii="Arial" w:hAnsi="Arial" w:cs="Arial"/>
          <w:lang w:eastAsia="es-CO"/>
        </w:rPr>
      </w:pPr>
      <w:r w:rsidRPr="00766401">
        <w:rPr>
          <w:rFonts w:ascii="Arial" w:hAnsi="Arial" w:cs="Arial"/>
          <w:lang w:eastAsia="es-CO"/>
        </w:rPr>
        <w:t>Para el caso de Personas Jurídicas debe verificarse el documento correspondiente: Fecha de Duración de la Sociedad, domicilio, objeto social, nombre del representante legal, facultades del mismo para comprometer y obligar a la sociedad, nombre o razón social del revisor fiscal, si lo tiene.</w:t>
      </w:r>
    </w:p>
    <w:p w14:paraId="764C5D71" w14:textId="77777777" w:rsidR="00766401" w:rsidRPr="00766401" w:rsidRDefault="00766401" w:rsidP="00766401">
      <w:pPr>
        <w:jc w:val="both"/>
        <w:rPr>
          <w:rFonts w:ascii="Arial" w:hAnsi="Arial" w:cs="Arial"/>
          <w:lang w:eastAsia="es-CO"/>
        </w:rPr>
      </w:pPr>
    </w:p>
    <w:p w14:paraId="6AA9B82D" w14:textId="77777777" w:rsidR="00766401" w:rsidRPr="00766401" w:rsidRDefault="00766401" w:rsidP="00766401">
      <w:pPr>
        <w:jc w:val="both"/>
        <w:rPr>
          <w:rFonts w:ascii="Arial" w:hAnsi="Arial" w:cs="Arial"/>
          <w:lang w:eastAsia="es-CO"/>
        </w:rPr>
      </w:pPr>
      <w:r w:rsidRPr="00766401">
        <w:rPr>
          <w:rFonts w:ascii="Arial" w:hAnsi="Arial" w:cs="Arial"/>
          <w:lang w:eastAsia="es-CO"/>
        </w:rPr>
        <w:t>En relación con los Consorcios o Uniones Temporales se verificará el documento privado de constitución para constatar su existencia y porcentaje de participación.</w:t>
      </w:r>
    </w:p>
    <w:p w14:paraId="0C0B8791" w14:textId="77777777" w:rsidR="00766401" w:rsidRPr="00766401" w:rsidRDefault="00766401" w:rsidP="00766401">
      <w:pPr>
        <w:jc w:val="both"/>
        <w:rPr>
          <w:rFonts w:ascii="Arial" w:hAnsi="Arial" w:cs="Arial"/>
          <w:lang w:eastAsia="es-CO"/>
        </w:rPr>
      </w:pPr>
    </w:p>
    <w:p w14:paraId="315C8AC3"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De igual manera, la Secretaría Distrital de Seguridad, Convivencia y Justicia verificará los siguientes documentos de contenido jurídico: </w:t>
      </w:r>
    </w:p>
    <w:p w14:paraId="46442073" w14:textId="77777777" w:rsidR="00766401" w:rsidRPr="00766401" w:rsidRDefault="00766401" w:rsidP="00766401">
      <w:pPr>
        <w:jc w:val="both"/>
        <w:rPr>
          <w:rFonts w:ascii="Arial" w:hAnsi="Arial" w:cs="Arial"/>
          <w:lang w:eastAsia="es-CO"/>
        </w:rPr>
      </w:pPr>
    </w:p>
    <w:p w14:paraId="3E9DABCD" w14:textId="77777777" w:rsidR="00766401" w:rsidRPr="00766401" w:rsidRDefault="00766401" w:rsidP="00B27194">
      <w:pPr>
        <w:pStyle w:val="Prrafodelista"/>
        <w:numPr>
          <w:ilvl w:val="0"/>
          <w:numId w:val="4"/>
        </w:numPr>
        <w:tabs>
          <w:tab w:val="num" w:pos="0"/>
        </w:tabs>
        <w:jc w:val="both"/>
        <w:rPr>
          <w:rFonts w:ascii="Arial" w:hAnsi="Arial" w:cs="Arial"/>
          <w:b/>
        </w:rPr>
      </w:pPr>
      <w:r w:rsidRPr="00766401">
        <w:rPr>
          <w:rFonts w:ascii="Arial" w:hAnsi="Arial" w:cs="Arial"/>
          <w:b/>
        </w:rPr>
        <w:t xml:space="preserve">CARTA DE PRESENTACIÓN DE LA PROPUESTA: </w:t>
      </w:r>
      <w:r w:rsidRPr="00766401">
        <w:rPr>
          <w:rFonts w:ascii="Arial" w:hAnsi="Arial" w:cs="Arial"/>
        </w:rPr>
        <w:t xml:space="preserve">El proponente deberá adjuntar a su propuesta, la carta de presentación </w:t>
      </w:r>
      <w:r w:rsidRPr="00766401">
        <w:rPr>
          <w:rFonts w:ascii="Arial" w:hAnsi="Arial" w:cs="Arial"/>
          <w:b/>
        </w:rPr>
        <w:t>(Anexo No. XX)</w:t>
      </w:r>
      <w:r w:rsidRPr="00766401">
        <w:rPr>
          <w:rFonts w:ascii="Arial" w:hAnsi="Arial" w:cs="Arial"/>
        </w:rPr>
        <w:t xml:space="preserve">, debidamente diligenciada y firmada por el representante legal de la persona jurídica, en caso de consorcio o unión temporal por quien los representa, conforme al documento de constitución.  </w:t>
      </w:r>
    </w:p>
    <w:p w14:paraId="41D4B103" w14:textId="77777777" w:rsidR="00766401" w:rsidRPr="00766401" w:rsidRDefault="00766401" w:rsidP="00766401">
      <w:pPr>
        <w:pStyle w:val="Prrafodelista"/>
        <w:jc w:val="both"/>
        <w:rPr>
          <w:rFonts w:ascii="Arial" w:hAnsi="Arial" w:cs="Arial"/>
          <w:b/>
        </w:rPr>
      </w:pPr>
    </w:p>
    <w:p w14:paraId="17979C41" w14:textId="77777777" w:rsidR="00766401" w:rsidRPr="00766401" w:rsidRDefault="00766401" w:rsidP="00766401">
      <w:pPr>
        <w:tabs>
          <w:tab w:val="num" w:pos="0"/>
        </w:tabs>
        <w:ind w:left="708"/>
        <w:jc w:val="both"/>
        <w:rPr>
          <w:rFonts w:ascii="Arial" w:hAnsi="Arial" w:cs="Arial"/>
        </w:rPr>
      </w:pPr>
      <w:r w:rsidRPr="00766401">
        <w:rPr>
          <w:rFonts w:ascii="Arial" w:hAnsi="Arial" w:cs="Arial"/>
        </w:rPr>
        <w:t xml:space="preserve">La carta debe escribirse en la papelería original del proponente y debe constituir un compromiso de adherencia y responsabilidades, siguiendo el contenido del </w:t>
      </w:r>
      <w:r w:rsidRPr="00766401">
        <w:rPr>
          <w:rFonts w:ascii="Arial" w:hAnsi="Arial" w:cs="Arial"/>
          <w:b/>
        </w:rPr>
        <w:t>Anexo No XX</w:t>
      </w:r>
      <w:r w:rsidRPr="00766401">
        <w:rPr>
          <w:rFonts w:ascii="Arial" w:hAnsi="Arial" w:cs="Arial"/>
        </w:rPr>
        <w:t xml:space="preserve">. </w:t>
      </w:r>
    </w:p>
    <w:p w14:paraId="2E522D20" w14:textId="77777777" w:rsidR="00766401" w:rsidRPr="00766401" w:rsidRDefault="00766401" w:rsidP="00766401">
      <w:pPr>
        <w:tabs>
          <w:tab w:val="num" w:pos="0"/>
        </w:tabs>
        <w:ind w:left="708"/>
        <w:jc w:val="both"/>
        <w:rPr>
          <w:rFonts w:ascii="Arial" w:hAnsi="Arial" w:cs="Arial"/>
        </w:rPr>
      </w:pPr>
    </w:p>
    <w:p w14:paraId="2199F15B" w14:textId="77777777" w:rsidR="00766401" w:rsidRPr="00766401" w:rsidRDefault="00766401" w:rsidP="00B27194">
      <w:pPr>
        <w:pStyle w:val="Prrafodelista"/>
        <w:numPr>
          <w:ilvl w:val="0"/>
          <w:numId w:val="4"/>
        </w:numPr>
        <w:tabs>
          <w:tab w:val="num" w:pos="0"/>
        </w:tabs>
        <w:jc w:val="both"/>
        <w:rPr>
          <w:rFonts w:ascii="Arial" w:hAnsi="Arial" w:cs="Arial"/>
          <w:b/>
        </w:rPr>
      </w:pPr>
      <w:r w:rsidRPr="00766401">
        <w:rPr>
          <w:rFonts w:ascii="Arial" w:hAnsi="Arial" w:cs="Arial"/>
          <w:b/>
        </w:rPr>
        <w:t xml:space="preserve">CERTIFICADO DE EXISTENCIA Y REPRESENTACIÓN LEGAL (COPIA SIMPLE): </w:t>
      </w:r>
      <w:r w:rsidRPr="00766401">
        <w:rPr>
          <w:rFonts w:ascii="Arial" w:hAnsi="Arial" w:cs="Arial"/>
        </w:rPr>
        <w:t xml:space="preserve">Tratándose de personas jurídicas, encontrarse inscritas en la Cámara de Comercio y tener vigente y renovada la matricula mercantil, para lo cual deberá allegar el Certificado de Existencia y representación Legal expedido por la Cámara de Comercio o por la autoridad que corresponda, con fecha de expedición no superior a un (1) mes anterior a la entrega de la documentación, en el cual, de conformidad con la normatividad vigente se certifique y existencia y representación legal donde conste que el objeto social permita celebrar y ejecutar el contrato, y que la duración de la sociedad no es inferior a la vigencia del mismo y un (1) años más. </w:t>
      </w:r>
    </w:p>
    <w:p w14:paraId="29CCE389" w14:textId="77777777" w:rsidR="00766401" w:rsidRPr="00766401" w:rsidRDefault="00766401" w:rsidP="00766401">
      <w:pPr>
        <w:tabs>
          <w:tab w:val="num" w:pos="0"/>
        </w:tabs>
        <w:jc w:val="both"/>
        <w:rPr>
          <w:rFonts w:ascii="Arial" w:hAnsi="Arial" w:cs="Arial"/>
          <w:b/>
        </w:rPr>
      </w:pPr>
    </w:p>
    <w:p w14:paraId="3441D071" w14:textId="77777777" w:rsidR="00766401" w:rsidRPr="00766401" w:rsidRDefault="00766401" w:rsidP="00766401">
      <w:pPr>
        <w:autoSpaceDE w:val="0"/>
        <w:autoSpaceDN w:val="0"/>
        <w:adjustRightInd w:val="0"/>
        <w:ind w:left="709"/>
        <w:jc w:val="both"/>
        <w:rPr>
          <w:rFonts w:ascii="Arial" w:eastAsia="Calibri" w:hAnsi="Arial" w:cs="Arial"/>
          <w:color w:val="000000"/>
        </w:rPr>
      </w:pPr>
      <w:r w:rsidRPr="00766401">
        <w:rPr>
          <w:rFonts w:ascii="Arial" w:eastAsia="Calibri" w:hAnsi="Arial" w:cs="Arial"/>
          <w:bCs/>
          <w:color w:val="000000"/>
          <w:u w:val="single"/>
        </w:rPr>
        <w:t>Personas Jurídicas Nacionales De Naturaleza Pública:</w:t>
      </w:r>
      <w:r w:rsidRPr="00766401">
        <w:rPr>
          <w:rFonts w:ascii="Arial" w:eastAsia="Calibri" w:hAnsi="Arial" w:cs="Arial"/>
          <w:b/>
          <w:bCs/>
          <w:color w:val="000000"/>
          <w:u w:val="single"/>
        </w:rPr>
        <w:t xml:space="preserve"> </w:t>
      </w:r>
      <w:r w:rsidRPr="00766401">
        <w:rPr>
          <w:rFonts w:ascii="Arial" w:eastAsia="Calibri" w:hAnsi="Arial" w:cs="Arial"/>
          <w:color w:val="000000"/>
        </w:rPr>
        <w:t xml:space="preserve">Se considerarán personas jurídicas Nacionales de Naturaleza Pública, aquellas entidades conformadas bajo las leyes de la República de Colombia, que por virtud de la Ley o del acto que autorice su constitución y según la participación estatal que se registre en ellas, deban someterse al régimen de derecho público, trátese de entidades territoriales o descentralizadas funcionalmente de cualquier orden, las que deberán cumplir con los siguientes requisitos: </w:t>
      </w:r>
    </w:p>
    <w:p w14:paraId="5BE65870" w14:textId="77777777" w:rsidR="00766401" w:rsidRPr="00766401" w:rsidRDefault="00766401" w:rsidP="00B27194">
      <w:pPr>
        <w:numPr>
          <w:ilvl w:val="0"/>
          <w:numId w:val="29"/>
        </w:numPr>
        <w:autoSpaceDE w:val="0"/>
        <w:autoSpaceDN w:val="0"/>
        <w:adjustRightInd w:val="0"/>
        <w:ind w:left="709" w:firstLine="0"/>
        <w:contextualSpacing/>
        <w:jc w:val="both"/>
        <w:rPr>
          <w:rFonts w:ascii="Arial" w:eastAsia="Calibri" w:hAnsi="Arial" w:cs="Arial"/>
          <w:color w:val="000000"/>
        </w:rPr>
      </w:pPr>
      <w:r w:rsidRPr="00766401">
        <w:rPr>
          <w:rFonts w:ascii="Arial" w:eastAsia="Calibri" w:hAnsi="Arial" w:cs="Arial"/>
          <w:color w:val="000000"/>
        </w:rPr>
        <w:t>Acreditar su existencia y representación legal, salvo que dicha existencia y representación se deriven de la Constitución o la ley. Para el efecto, deberán mencionarse los documentos y actos administrativos que, conforme a la Ley, sean expedidos en cada caso por la autoridad competente, con las formalidades y requisitos exigidos por la ley para su eficacia y oponibilidad ante terceros. En todo caso, deberá mencionarse el documento mediante el cual se dio la autorización para la suscripción del contrato, impartida por el órgano competente, sin perjuicio de lo cual, será responsabilidad de la persona jurídica correspondiente, asegurarse de haber cumplido con todos los requisitos presupuéstales y administrativos necesarios para obligarse y para poder ejecutar adecuada y oportunamente las obligaciones que contrae mediante la presentación de la propuesta</w:t>
      </w:r>
    </w:p>
    <w:p w14:paraId="2EDBB547" w14:textId="77777777" w:rsidR="00766401" w:rsidRPr="00766401" w:rsidRDefault="00766401" w:rsidP="00766401">
      <w:pPr>
        <w:autoSpaceDE w:val="0"/>
        <w:autoSpaceDN w:val="0"/>
        <w:adjustRightInd w:val="0"/>
        <w:ind w:left="709"/>
        <w:jc w:val="both"/>
        <w:rPr>
          <w:rFonts w:ascii="Arial" w:eastAsia="Calibri" w:hAnsi="Arial" w:cs="Arial"/>
          <w:color w:val="000000"/>
        </w:rPr>
      </w:pPr>
    </w:p>
    <w:p w14:paraId="3DC6308C" w14:textId="77777777" w:rsidR="00766401" w:rsidRPr="00766401" w:rsidRDefault="00766401" w:rsidP="00B27194">
      <w:pPr>
        <w:numPr>
          <w:ilvl w:val="0"/>
          <w:numId w:val="29"/>
        </w:numPr>
        <w:autoSpaceDE w:val="0"/>
        <w:autoSpaceDN w:val="0"/>
        <w:adjustRightInd w:val="0"/>
        <w:ind w:left="709" w:firstLine="0"/>
        <w:contextualSpacing/>
        <w:jc w:val="both"/>
        <w:rPr>
          <w:rFonts w:ascii="Arial" w:eastAsia="Calibri" w:hAnsi="Arial" w:cs="Arial"/>
          <w:color w:val="000000"/>
        </w:rPr>
      </w:pPr>
      <w:r w:rsidRPr="00766401">
        <w:rPr>
          <w:rFonts w:ascii="Arial" w:eastAsia="Calibri" w:hAnsi="Arial" w:cs="Arial"/>
          <w:color w:val="000000"/>
        </w:rPr>
        <w:t>Acreditar que el ente público contratante tiene capacidad legal para la celebración y ejecución del contrato</w:t>
      </w:r>
    </w:p>
    <w:p w14:paraId="774136D5" w14:textId="77777777" w:rsidR="00766401" w:rsidRPr="00766401" w:rsidRDefault="00766401" w:rsidP="00766401">
      <w:pPr>
        <w:ind w:left="709"/>
        <w:jc w:val="both"/>
        <w:rPr>
          <w:rFonts w:ascii="Arial" w:eastAsia="Calibri" w:hAnsi="Arial" w:cs="Arial"/>
          <w:color w:val="000000"/>
        </w:rPr>
      </w:pPr>
    </w:p>
    <w:p w14:paraId="1BE190A1" w14:textId="77777777" w:rsidR="00766401" w:rsidRPr="00766401" w:rsidRDefault="00766401" w:rsidP="00B27194">
      <w:pPr>
        <w:numPr>
          <w:ilvl w:val="0"/>
          <w:numId w:val="29"/>
        </w:numPr>
        <w:autoSpaceDE w:val="0"/>
        <w:autoSpaceDN w:val="0"/>
        <w:adjustRightInd w:val="0"/>
        <w:ind w:left="709" w:firstLine="0"/>
        <w:contextualSpacing/>
        <w:jc w:val="both"/>
        <w:rPr>
          <w:rFonts w:ascii="Arial" w:eastAsia="Calibri" w:hAnsi="Arial" w:cs="Arial"/>
          <w:color w:val="000000"/>
        </w:rPr>
      </w:pPr>
      <w:r w:rsidRPr="00766401">
        <w:rPr>
          <w:rFonts w:ascii="Arial" w:eastAsia="Calibri" w:hAnsi="Arial" w:cs="Arial"/>
          <w:color w:val="000000"/>
        </w:rPr>
        <w:t>Acreditar la suficiencia de la capacidad legal del representante legal para la presentación de la propuesta y para la suscripción del contrato, teniendo en cuenta para estos efectos el alcance y la naturaleza de las diferentes obligaciones que adquiere.</w:t>
      </w:r>
    </w:p>
    <w:p w14:paraId="37761EB8" w14:textId="77777777" w:rsidR="00766401" w:rsidRPr="00766401" w:rsidRDefault="00766401" w:rsidP="00766401">
      <w:pPr>
        <w:pStyle w:val="Prrafodelista"/>
        <w:jc w:val="both"/>
        <w:rPr>
          <w:rFonts w:ascii="Arial" w:eastAsia="Calibri" w:hAnsi="Arial" w:cs="Arial"/>
          <w:color w:val="000000"/>
        </w:rPr>
      </w:pPr>
    </w:p>
    <w:p w14:paraId="49855574" w14:textId="77777777" w:rsidR="00766401" w:rsidRPr="00766401" w:rsidRDefault="00766401" w:rsidP="00766401">
      <w:pPr>
        <w:autoSpaceDE w:val="0"/>
        <w:autoSpaceDN w:val="0"/>
        <w:adjustRightInd w:val="0"/>
        <w:ind w:left="709"/>
        <w:jc w:val="both"/>
        <w:rPr>
          <w:rFonts w:ascii="Arial" w:eastAsia="Calibri" w:hAnsi="Arial" w:cs="Arial"/>
          <w:color w:val="000000"/>
        </w:rPr>
      </w:pPr>
      <w:r w:rsidRPr="00766401">
        <w:rPr>
          <w:rFonts w:ascii="Arial" w:eastAsia="Calibri" w:hAnsi="Arial" w:cs="Arial"/>
          <w:bCs/>
          <w:color w:val="000000"/>
          <w:u w:val="single"/>
        </w:rPr>
        <w:t xml:space="preserve">Personas Jurídicas Públicas O Privadas De Origen Extranjero: </w:t>
      </w:r>
      <w:r w:rsidRPr="00766401">
        <w:rPr>
          <w:rFonts w:ascii="Arial" w:eastAsia="Calibri" w:hAnsi="Arial" w:cs="Arial"/>
          <w:color w:val="000000"/>
        </w:rPr>
        <w:t xml:space="preserve">Para los efectos previstos en este numeral se consideran personas jurídicas públicas o privadas de origen extranjero las sociedades que no hayan sido constituidas de acuerdo con la legislación nacional, sea que tengan o no domicilio en Colombia a través de sucursales. </w:t>
      </w:r>
    </w:p>
    <w:p w14:paraId="1B2C3077" w14:textId="77777777" w:rsidR="00766401" w:rsidRPr="00766401" w:rsidRDefault="00766401" w:rsidP="00766401">
      <w:pPr>
        <w:autoSpaceDE w:val="0"/>
        <w:autoSpaceDN w:val="0"/>
        <w:adjustRightInd w:val="0"/>
        <w:ind w:left="709"/>
        <w:jc w:val="both"/>
        <w:rPr>
          <w:rFonts w:ascii="Arial" w:eastAsia="Calibri" w:hAnsi="Arial" w:cs="Arial"/>
          <w:color w:val="000000"/>
        </w:rPr>
      </w:pPr>
      <w:r w:rsidRPr="00766401">
        <w:rPr>
          <w:rFonts w:ascii="Arial" w:eastAsia="Calibri" w:hAnsi="Arial" w:cs="Arial"/>
          <w:color w:val="000000"/>
        </w:rPr>
        <w:t xml:space="preserve">Las propuestas de personas jurídicas de origen extranjero se someterán en todo caso a la legislación colombiana, sin perjuicio de lo cual, para su participación deberán cumplir con las siguientes condiciones: </w:t>
      </w:r>
    </w:p>
    <w:p w14:paraId="094BF93C" w14:textId="77777777" w:rsidR="00766401" w:rsidRPr="00766401" w:rsidRDefault="00766401" w:rsidP="00B27194">
      <w:pPr>
        <w:numPr>
          <w:ilvl w:val="0"/>
          <w:numId w:val="30"/>
        </w:numPr>
        <w:autoSpaceDE w:val="0"/>
        <w:autoSpaceDN w:val="0"/>
        <w:adjustRightInd w:val="0"/>
        <w:ind w:left="709" w:firstLine="0"/>
        <w:contextualSpacing/>
        <w:jc w:val="both"/>
        <w:rPr>
          <w:rFonts w:ascii="Arial" w:eastAsia="Calibri" w:hAnsi="Arial" w:cs="Arial"/>
          <w:color w:val="000000"/>
        </w:rPr>
      </w:pPr>
      <w:r w:rsidRPr="00766401">
        <w:rPr>
          <w:rFonts w:ascii="Arial" w:eastAsia="Calibri" w:hAnsi="Arial" w:cs="Arial"/>
          <w:color w:val="000000"/>
        </w:rPr>
        <w:t xml:space="preserve">Acreditar su existencia y representación legal, a efectos de lo cual deberán presentar un documento expedido por la autoridad competente en el país de su domicilio, con fecha de expedición igual o inferior a treinta (30) días calendario, anterior a la fecha de la presentación de la propuesta, en el que conste su existencia, objeto y vigencia, y el nombre del representante legal de la sociedad o de la persona o personas que tengan la capacidad para comprometerla jurídicamente y sus facultades, y en el cual se señale expresamente que el representante no tiene limitaciones para presentar la oferta, suscribir el contrato y comprometer a la entidad a través de su oferta. </w:t>
      </w:r>
    </w:p>
    <w:p w14:paraId="42A52885" w14:textId="77777777" w:rsidR="00766401" w:rsidRPr="00766401" w:rsidRDefault="00766401" w:rsidP="00B27194">
      <w:pPr>
        <w:numPr>
          <w:ilvl w:val="0"/>
          <w:numId w:val="30"/>
        </w:numPr>
        <w:autoSpaceDE w:val="0"/>
        <w:autoSpaceDN w:val="0"/>
        <w:adjustRightInd w:val="0"/>
        <w:ind w:left="709" w:firstLine="0"/>
        <w:contextualSpacing/>
        <w:jc w:val="both"/>
        <w:rPr>
          <w:rFonts w:ascii="Arial" w:eastAsia="Calibri" w:hAnsi="Arial" w:cs="Arial"/>
          <w:color w:val="000000"/>
        </w:rPr>
      </w:pPr>
      <w:r w:rsidRPr="00766401">
        <w:rPr>
          <w:rFonts w:ascii="Arial" w:eastAsia="Calibri" w:hAnsi="Arial" w:cs="Arial"/>
          <w:color w:val="000000"/>
        </w:rPr>
        <w:t xml:space="preserve">El proponente deberá presentar la certificación del Registro Único de Proponentes, de conformidad con el artículo 6, de la Ley 1150 de 2007, modificado por el Decreto Ley 0019 de 2012. </w:t>
      </w:r>
    </w:p>
    <w:p w14:paraId="55105939" w14:textId="77777777" w:rsidR="00766401" w:rsidRPr="00766401" w:rsidRDefault="00766401" w:rsidP="00B27194">
      <w:pPr>
        <w:numPr>
          <w:ilvl w:val="0"/>
          <w:numId w:val="30"/>
        </w:numPr>
        <w:autoSpaceDE w:val="0"/>
        <w:autoSpaceDN w:val="0"/>
        <w:adjustRightInd w:val="0"/>
        <w:ind w:left="709" w:firstLine="0"/>
        <w:contextualSpacing/>
        <w:jc w:val="both"/>
        <w:rPr>
          <w:rFonts w:ascii="Arial" w:eastAsia="Calibri" w:hAnsi="Arial" w:cs="Arial"/>
          <w:color w:val="000000"/>
        </w:rPr>
      </w:pPr>
      <w:r w:rsidRPr="00766401">
        <w:rPr>
          <w:rFonts w:ascii="Arial" w:eastAsia="Calibri" w:hAnsi="Arial" w:cs="Arial"/>
          <w:color w:val="000000"/>
        </w:rPr>
        <w:t xml:space="preserve">Acreditar un término mínimo de duración remanente de la sociedad, de tres (3) años, contados a partir del vencimiento del plazo máximo de la vigencia del contrato. </w:t>
      </w:r>
    </w:p>
    <w:p w14:paraId="6F3BB08D" w14:textId="77777777" w:rsidR="00766401" w:rsidRPr="00766401" w:rsidRDefault="00766401" w:rsidP="00B27194">
      <w:pPr>
        <w:numPr>
          <w:ilvl w:val="0"/>
          <w:numId w:val="30"/>
        </w:numPr>
        <w:autoSpaceDE w:val="0"/>
        <w:autoSpaceDN w:val="0"/>
        <w:adjustRightInd w:val="0"/>
        <w:ind w:left="709" w:firstLine="0"/>
        <w:contextualSpacing/>
        <w:jc w:val="both"/>
        <w:rPr>
          <w:rFonts w:ascii="Arial" w:eastAsia="Calibri" w:hAnsi="Arial" w:cs="Arial"/>
          <w:color w:val="000000"/>
        </w:rPr>
      </w:pPr>
      <w:r w:rsidRPr="00766401">
        <w:rPr>
          <w:rFonts w:ascii="Arial" w:eastAsia="Calibri" w:hAnsi="Arial" w:cs="Arial"/>
          <w:color w:val="000000"/>
        </w:rPr>
        <w:t xml:space="preserve">Acreditar la suficiencia de la capacidad del representante legal para la suscripción del contrato ofrecido. Cuando el representante legal tenga limitaciones estatutarias, se deberá presentar adicionalmente copia del acta en la que conste la decisión del órgano social correspondiente que autorice al representante legal para la presentación de la propuesta, la suscripción del contrato y para actuar en los demás actos requeridos para la contratación en el caso de resultar adjudicatario. </w:t>
      </w:r>
    </w:p>
    <w:p w14:paraId="5FF1110C" w14:textId="77777777" w:rsidR="00766401" w:rsidRPr="00766401" w:rsidRDefault="00766401" w:rsidP="00B27194">
      <w:pPr>
        <w:numPr>
          <w:ilvl w:val="0"/>
          <w:numId w:val="30"/>
        </w:numPr>
        <w:autoSpaceDE w:val="0"/>
        <w:autoSpaceDN w:val="0"/>
        <w:adjustRightInd w:val="0"/>
        <w:ind w:left="709" w:firstLine="0"/>
        <w:contextualSpacing/>
        <w:jc w:val="both"/>
        <w:rPr>
          <w:rFonts w:ascii="Arial" w:eastAsia="Calibri" w:hAnsi="Arial" w:cs="Arial"/>
          <w:color w:val="000000"/>
        </w:rPr>
      </w:pPr>
      <w:r w:rsidRPr="00766401">
        <w:rPr>
          <w:rFonts w:ascii="Arial" w:eastAsia="Calibri" w:hAnsi="Arial" w:cs="Arial"/>
          <w:color w:val="000000"/>
        </w:rPr>
        <w:t xml:space="preserve">Acreditar que su objeto social principal se encuentra directamente relacionado con el objeto del contrato y/o le permita a la persona jurídica la celebración y ejecución del contrato ofrecido, teniendo en cuenta a estos efectos el alcance y la naturaleza de las diferentes obligaciones que adquiere. </w:t>
      </w:r>
    </w:p>
    <w:p w14:paraId="3E27F511" w14:textId="77777777" w:rsidR="00766401" w:rsidRPr="00766401" w:rsidRDefault="00766401" w:rsidP="00766401">
      <w:pPr>
        <w:autoSpaceDE w:val="0"/>
        <w:autoSpaceDN w:val="0"/>
        <w:adjustRightInd w:val="0"/>
        <w:ind w:left="709"/>
        <w:contextualSpacing/>
        <w:jc w:val="both"/>
        <w:rPr>
          <w:rFonts w:ascii="Arial" w:eastAsia="Calibri" w:hAnsi="Arial" w:cs="Arial"/>
          <w:color w:val="000000"/>
        </w:rPr>
      </w:pPr>
    </w:p>
    <w:p w14:paraId="1DF162BF" w14:textId="77777777" w:rsidR="00766401" w:rsidRPr="00766401" w:rsidRDefault="00766401" w:rsidP="00766401">
      <w:pPr>
        <w:autoSpaceDE w:val="0"/>
        <w:autoSpaceDN w:val="0"/>
        <w:adjustRightInd w:val="0"/>
        <w:ind w:left="709"/>
        <w:jc w:val="both"/>
        <w:rPr>
          <w:rFonts w:ascii="Arial" w:eastAsia="Calibri" w:hAnsi="Arial" w:cs="Arial"/>
          <w:color w:val="000000"/>
        </w:rPr>
      </w:pPr>
      <w:r w:rsidRPr="00766401">
        <w:rPr>
          <w:rFonts w:ascii="Arial" w:eastAsia="Calibri" w:hAnsi="Arial" w:cs="Arial"/>
          <w:bCs/>
          <w:color w:val="000000"/>
          <w:u w:val="single"/>
        </w:rPr>
        <w:t>Apoderado de persona jurídica extranjera:</w:t>
      </w:r>
      <w:r w:rsidRPr="00766401">
        <w:rPr>
          <w:rFonts w:ascii="Arial" w:eastAsia="Calibri" w:hAnsi="Arial" w:cs="Arial"/>
          <w:b/>
          <w:bCs/>
          <w:color w:val="000000"/>
          <w:u w:val="single"/>
        </w:rPr>
        <w:t xml:space="preserve"> </w:t>
      </w:r>
      <w:r w:rsidRPr="00766401">
        <w:rPr>
          <w:rFonts w:ascii="Arial" w:eastAsia="Calibri" w:hAnsi="Arial" w:cs="Arial"/>
          <w:color w:val="000000"/>
        </w:rPr>
        <w:t xml:space="preserve">Las personas jurídicas extranjeras sin domicilio en Colombia deberán, además de lo anteriormente referido, acreditar en el país un apoderado domiciliado en Colombia, debidamente facultado para presentar la propuesta, participar y comprometer a su representado en las diferentes instancias del presente proceso de selección, suscribir los documentos y declaraciones que se requieran así como el contrato ofrecido, suministrar la información que le sea solicitada, y demás actos necesarios de acuerdo con el presente pliego de condiciones, así como para representarla judicial o extrajudicialmente. </w:t>
      </w:r>
    </w:p>
    <w:p w14:paraId="5065FD7F" w14:textId="77777777" w:rsidR="00766401" w:rsidRPr="00766401" w:rsidRDefault="00766401" w:rsidP="00766401">
      <w:pPr>
        <w:autoSpaceDE w:val="0"/>
        <w:autoSpaceDN w:val="0"/>
        <w:adjustRightInd w:val="0"/>
        <w:ind w:left="709"/>
        <w:jc w:val="both"/>
        <w:rPr>
          <w:rFonts w:ascii="Arial" w:eastAsia="Calibri" w:hAnsi="Arial" w:cs="Arial"/>
          <w:color w:val="000000"/>
        </w:rPr>
      </w:pPr>
      <w:r w:rsidRPr="00766401">
        <w:rPr>
          <w:rFonts w:ascii="Arial" w:eastAsia="Calibri" w:hAnsi="Arial" w:cs="Arial"/>
          <w:color w:val="000000"/>
        </w:rPr>
        <w:t xml:space="preserve">En todo caso la persona extranjera debe hacerse representar por un apoderado constituido en Colombia, para todos los efectos de la contratación. </w:t>
      </w:r>
    </w:p>
    <w:p w14:paraId="73BACF3E" w14:textId="77777777" w:rsidR="00766401" w:rsidRPr="00766401" w:rsidRDefault="00766401" w:rsidP="00766401">
      <w:pPr>
        <w:autoSpaceDE w:val="0"/>
        <w:autoSpaceDN w:val="0"/>
        <w:adjustRightInd w:val="0"/>
        <w:ind w:left="709"/>
        <w:jc w:val="both"/>
        <w:rPr>
          <w:rFonts w:ascii="Arial" w:eastAsia="Calibri" w:hAnsi="Arial" w:cs="Arial"/>
          <w:color w:val="000000"/>
        </w:rPr>
      </w:pPr>
      <w:r w:rsidRPr="00766401">
        <w:rPr>
          <w:rFonts w:ascii="Arial" w:eastAsia="Calibri" w:hAnsi="Arial" w:cs="Arial"/>
          <w:color w:val="000000"/>
        </w:rPr>
        <w:t xml:space="preserve">Dicho apoderado podrá ser el mismo apoderado único para el caso de personas extranjeras que participen en consorcio o unión temporal, y en tal caso bastará para todos los efectos, la presentación del poder común otorgado por todos los participantes del consorcio o unión temporal. </w:t>
      </w:r>
    </w:p>
    <w:p w14:paraId="60AD831E" w14:textId="77777777" w:rsidR="00766401" w:rsidRPr="00766401" w:rsidRDefault="00766401" w:rsidP="00766401">
      <w:pPr>
        <w:autoSpaceDE w:val="0"/>
        <w:autoSpaceDN w:val="0"/>
        <w:adjustRightInd w:val="0"/>
        <w:ind w:left="709"/>
        <w:jc w:val="both"/>
        <w:rPr>
          <w:rFonts w:ascii="Arial" w:eastAsia="Calibri" w:hAnsi="Arial" w:cs="Arial"/>
          <w:color w:val="000000"/>
        </w:rPr>
      </w:pPr>
      <w:r w:rsidRPr="00766401">
        <w:rPr>
          <w:rFonts w:ascii="Arial" w:eastAsia="Calibri" w:hAnsi="Arial" w:cs="Arial"/>
          <w:color w:val="000000"/>
        </w:rPr>
        <w:t xml:space="preserve">En el evento que el Apoderado en Colombia de que trata este numeral, sea persona natural, deberá acreditar su condición de Abogado o Comerciante, con el documento respectivo vigente, expedido en Colombia. La calidad de apoderado podrá ser persona natural y/o comerciante debidamente inscrito en la cámara de comercio. </w:t>
      </w:r>
    </w:p>
    <w:p w14:paraId="7B8C1101" w14:textId="77777777" w:rsidR="00766401" w:rsidRPr="00766401" w:rsidRDefault="00766401" w:rsidP="00766401">
      <w:pPr>
        <w:pStyle w:val="Prrafodelista"/>
        <w:jc w:val="both"/>
        <w:rPr>
          <w:rFonts w:ascii="Arial" w:hAnsi="Arial" w:cs="Arial"/>
          <w:b/>
        </w:rPr>
      </w:pPr>
    </w:p>
    <w:p w14:paraId="47753DE9" w14:textId="77777777" w:rsidR="00766401" w:rsidRPr="00766401" w:rsidRDefault="00766401" w:rsidP="00B27194">
      <w:pPr>
        <w:pStyle w:val="Prrafodelista"/>
        <w:numPr>
          <w:ilvl w:val="0"/>
          <w:numId w:val="4"/>
        </w:numPr>
        <w:tabs>
          <w:tab w:val="num" w:pos="0"/>
        </w:tabs>
        <w:jc w:val="both"/>
        <w:rPr>
          <w:rFonts w:ascii="Arial" w:hAnsi="Arial" w:cs="Arial"/>
          <w:b/>
        </w:rPr>
      </w:pPr>
      <w:r w:rsidRPr="00766401">
        <w:rPr>
          <w:rFonts w:ascii="Arial" w:hAnsi="Arial" w:cs="Arial"/>
          <w:b/>
        </w:rPr>
        <w:t xml:space="preserve">CERTIFICADO DE MATRICULA DE PERSONA NATURAL Y DEL ESTABLECIMIENTO DE COMERCIO (SI APLICA): </w:t>
      </w:r>
      <w:r w:rsidRPr="00766401">
        <w:rPr>
          <w:rFonts w:ascii="Arial" w:hAnsi="Arial" w:cs="Arial"/>
        </w:rPr>
        <w:t>Tratándose de personas naturales, deberá acreditar su inscripción vigente en el Registro Mercantil, para lo cual, deberá allegar el certificado de Registro Mercantil expedido por la Cámara de Comercio con fecha no superior a un (1) mes anterior a la entrega de la documentación, en el cual conste que la actividad económica que ejerce le permita celebrar ejecutar el objeto contractual.</w:t>
      </w:r>
    </w:p>
    <w:p w14:paraId="77D4F8DF" w14:textId="77777777" w:rsidR="00766401" w:rsidRPr="00766401" w:rsidRDefault="00766401" w:rsidP="00766401">
      <w:pPr>
        <w:tabs>
          <w:tab w:val="num" w:pos="0"/>
        </w:tabs>
        <w:jc w:val="both"/>
        <w:rPr>
          <w:rFonts w:ascii="Arial" w:hAnsi="Arial" w:cs="Arial"/>
        </w:rPr>
      </w:pPr>
    </w:p>
    <w:p w14:paraId="405C6C10"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AUTORIZACIÓN DEL ÓRGANO SOCIAL</w:t>
      </w:r>
      <w:r w:rsidRPr="00766401">
        <w:rPr>
          <w:rFonts w:ascii="Arial" w:hAnsi="Arial" w:cs="Arial"/>
        </w:rPr>
        <w:t>: Si el estatuto social impone restricciones al Representante Legal para la presentación de la propuesta y/o suscripción del contrato, se debe adjuntar copia del documento de autorización correspondiente, emitido por la junta de socios u órgano superior de gobierno social. Para el caso de consorcios o uniones temporales, dicho documento es exigible a cada uno de los integrantes, si sus estatutos individuales contienen la limitante.</w:t>
      </w:r>
    </w:p>
    <w:p w14:paraId="34AA6EC4" w14:textId="77777777" w:rsidR="00766401" w:rsidRPr="00766401" w:rsidRDefault="00766401" w:rsidP="00766401">
      <w:pPr>
        <w:tabs>
          <w:tab w:val="num" w:pos="0"/>
        </w:tabs>
        <w:jc w:val="both"/>
        <w:rPr>
          <w:rFonts w:ascii="Arial" w:hAnsi="Arial" w:cs="Arial"/>
        </w:rPr>
      </w:pPr>
    </w:p>
    <w:p w14:paraId="09681D96" w14:textId="77777777" w:rsidR="00766401" w:rsidRPr="00766401" w:rsidRDefault="00766401" w:rsidP="00B27194">
      <w:pPr>
        <w:pStyle w:val="Ttulo2"/>
        <w:numPr>
          <w:ilvl w:val="0"/>
          <w:numId w:val="4"/>
        </w:numPr>
        <w:ind w:left="709" w:right="193"/>
        <w:rPr>
          <w:rFonts w:ascii="Arial" w:hAnsi="Arial" w:cs="Arial"/>
          <w:color w:val="auto"/>
          <w:sz w:val="20"/>
          <w:szCs w:val="20"/>
        </w:rPr>
      </w:pPr>
      <w:bookmarkStart w:id="1" w:name="_Toc506351127"/>
      <w:r w:rsidRPr="00766401">
        <w:rPr>
          <w:rFonts w:ascii="Arial" w:eastAsia="Times New Roman" w:hAnsi="Arial" w:cs="Arial"/>
          <w:b/>
          <w:color w:val="auto"/>
          <w:sz w:val="20"/>
          <w:szCs w:val="20"/>
          <w:lang w:val="es-ES"/>
        </w:rPr>
        <w:t>REGISTRO ÚNICO DE PROPONENTES</w:t>
      </w:r>
      <w:bookmarkEnd w:id="1"/>
      <w:r w:rsidRPr="00766401">
        <w:rPr>
          <w:rFonts w:ascii="Arial" w:eastAsia="Times New Roman" w:hAnsi="Arial" w:cs="Arial"/>
          <w:b/>
          <w:color w:val="auto"/>
          <w:sz w:val="20"/>
          <w:szCs w:val="20"/>
          <w:lang w:val="es-ES"/>
        </w:rPr>
        <w:t xml:space="preserve">: </w:t>
      </w:r>
      <w:r w:rsidRPr="00766401">
        <w:rPr>
          <w:rFonts w:ascii="Arial" w:hAnsi="Arial" w:cs="Arial"/>
          <w:color w:val="auto"/>
          <w:sz w:val="20"/>
          <w:szCs w:val="20"/>
        </w:rPr>
        <w:t>Allegar Registro Único de Proponentes – RUP expedido por la Cámara de Comercio o la autoridad que corresponda, con fecha de expedición no mayor a treinta (30) días calendario anteriores a la fecha de entrega de la documentación, bajo los términos establecidos en el artículo 2.2.1.1.1.5.1. del Decreto 1082 de 2015 y demás normas que lo modifiquen, aclaren, adicionen o sustituyan.</w:t>
      </w:r>
      <w:r w:rsidRPr="00766401">
        <w:rPr>
          <w:rFonts w:ascii="Arial" w:hAnsi="Arial" w:cs="Arial"/>
          <w:color w:val="auto"/>
          <w:sz w:val="20"/>
          <w:szCs w:val="20"/>
        </w:rPr>
        <w:cr/>
      </w:r>
      <w:r w:rsidRPr="00766401">
        <w:rPr>
          <w:rFonts w:ascii="Arial" w:hAnsi="Arial" w:cs="Arial"/>
          <w:color w:val="auto"/>
          <w:sz w:val="20"/>
          <w:szCs w:val="20"/>
        </w:rPr>
        <w:cr/>
        <w:t>Debe tener vigente y en firme su inscripción en el R.U.P. al momento de la presentación de los documentos habilitantes de acuerdo con lo estipulado en la Ley. Las personas naturales o jurídicas, deberán estar inscritas, calificadas y clasificadas en el Registro Único de Proponentes de la Cámara de Comercio. En el caso de consorcios o uniones temporales, cada uno de los integrantes debe estar inscrito en el R.U.P.</w:t>
      </w:r>
    </w:p>
    <w:p w14:paraId="7A43C8CC" w14:textId="77777777" w:rsidR="00766401" w:rsidRPr="00766401" w:rsidRDefault="00766401" w:rsidP="00766401">
      <w:pPr>
        <w:pStyle w:val="Prrafodelista"/>
        <w:jc w:val="both"/>
        <w:rPr>
          <w:rFonts w:ascii="Arial" w:hAnsi="Arial" w:cs="Arial"/>
          <w:b/>
        </w:rPr>
      </w:pPr>
    </w:p>
    <w:p w14:paraId="157B3AFD"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 xml:space="preserve">DOCUMENTO PRIVADO DE CONSTITUCIÓN DEL CONSORCIO O UNIÓN TEMPORAL: </w:t>
      </w:r>
      <w:r w:rsidRPr="00766401">
        <w:rPr>
          <w:rFonts w:ascii="Arial" w:hAnsi="Arial" w:cs="Arial"/>
        </w:rPr>
        <w:t xml:space="preserve">Cuando la propuesta sea presentada en consorcio o unión temporal, las personas que lo conformen deben presentar el documento de conformación con los siguientes requisitos: </w:t>
      </w:r>
    </w:p>
    <w:p w14:paraId="3392BF92" w14:textId="77777777" w:rsidR="00766401" w:rsidRPr="00766401" w:rsidRDefault="00766401" w:rsidP="00766401">
      <w:pPr>
        <w:tabs>
          <w:tab w:val="num" w:pos="0"/>
        </w:tabs>
        <w:jc w:val="both"/>
        <w:rPr>
          <w:rFonts w:ascii="Arial" w:hAnsi="Arial" w:cs="Arial"/>
        </w:rPr>
      </w:pPr>
    </w:p>
    <w:p w14:paraId="1FCC1EB4" w14:textId="77777777" w:rsidR="00766401" w:rsidRPr="00766401" w:rsidRDefault="00766401" w:rsidP="00B27194">
      <w:pPr>
        <w:pStyle w:val="Prrafodelista"/>
        <w:numPr>
          <w:ilvl w:val="1"/>
          <w:numId w:val="4"/>
        </w:numPr>
        <w:ind w:left="1418" w:hanging="371"/>
        <w:jc w:val="both"/>
        <w:rPr>
          <w:rFonts w:ascii="Arial" w:hAnsi="Arial" w:cs="Arial"/>
        </w:rPr>
      </w:pPr>
      <w:r w:rsidRPr="00766401">
        <w:rPr>
          <w:rFonts w:ascii="Arial" w:hAnsi="Arial" w:cs="Arial"/>
        </w:rPr>
        <w:t xml:space="preserve">Designar la persona que para todos los efectos representará al consorcio o unión temporal y señalar las reglas básicas que regulan las relaciones entre ellos y su responsabilidad, así como el porcentaje de participación de cada uno de los integrantes. </w:t>
      </w:r>
      <w:r w:rsidRPr="00766401">
        <w:rPr>
          <w:rFonts w:ascii="Arial" w:hAnsi="Arial" w:cs="Arial"/>
          <w:u w:val="single"/>
        </w:rPr>
        <w:t>Los integrantes del consorcio o unión temporal deben cumplir los requisitos legales y acompañar los documentos requeridos en este documento de condiciones</w:t>
      </w:r>
      <w:r w:rsidRPr="00766401">
        <w:rPr>
          <w:rFonts w:ascii="Arial" w:hAnsi="Arial" w:cs="Arial"/>
        </w:rPr>
        <w:t xml:space="preserve">.  </w:t>
      </w:r>
    </w:p>
    <w:p w14:paraId="74C2B0FC" w14:textId="77777777" w:rsidR="00766401" w:rsidRPr="00766401" w:rsidRDefault="00766401" w:rsidP="00B27194">
      <w:pPr>
        <w:pStyle w:val="Prrafodelista"/>
        <w:numPr>
          <w:ilvl w:val="1"/>
          <w:numId w:val="4"/>
        </w:numPr>
        <w:ind w:left="1418" w:hanging="371"/>
        <w:jc w:val="both"/>
        <w:rPr>
          <w:rFonts w:ascii="Arial" w:hAnsi="Arial" w:cs="Arial"/>
        </w:rPr>
      </w:pPr>
      <w:r w:rsidRPr="00766401">
        <w:rPr>
          <w:rFonts w:ascii="Arial" w:hAnsi="Arial" w:cs="Arial"/>
        </w:rPr>
        <w:t xml:space="preserve">La propuesta debe estar firmada por el representante que para el efecto designen los integrantes del consorcio o unión temporal o por intermedio de su agente comercial y/o mandatario con poder debidamente conferido para el efecto, de acuerdo con la Ley y demás figuras establecidas en el Código Civil y Código de Comercio. Casos en los cuales deberán adjuntarse el (los) documento(s) que lo acredite(n) como tal. </w:t>
      </w:r>
    </w:p>
    <w:p w14:paraId="6C0CAC54" w14:textId="77777777" w:rsidR="00766401" w:rsidRPr="00766401" w:rsidRDefault="00766401" w:rsidP="00B27194">
      <w:pPr>
        <w:pStyle w:val="Prrafodelista"/>
        <w:numPr>
          <w:ilvl w:val="1"/>
          <w:numId w:val="4"/>
        </w:numPr>
        <w:ind w:left="1418" w:hanging="371"/>
        <w:jc w:val="both"/>
        <w:rPr>
          <w:rFonts w:ascii="Arial" w:hAnsi="Arial" w:cs="Arial"/>
        </w:rPr>
      </w:pPr>
      <w:r w:rsidRPr="00766401">
        <w:rPr>
          <w:rFonts w:ascii="Arial" w:hAnsi="Arial" w:cs="Arial"/>
        </w:rPr>
        <w:t xml:space="preserve">El plazo de duración debe ser igual al plazo de ejecución del contrato que se va a adjudicar y mínimo un (1) año más. </w:t>
      </w:r>
    </w:p>
    <w:p w14:paraId="3D3C0B3A" w14:textId="77777777" w:rsidR="00766401" w:rsidRPr="00766401" w:rsidRDefault="00766401" w:rsidP="00B27194">
      <w:pPr>
        <w:pStyle w:val="Prrafodelista"/>
        <w:numPr>
          <w:ilvl w:val="1"/>
          <w:numId w:val="4"/>
        </w:numPr>
        <w:ind w:left="1418" w:hanging="371"/>
        <w:jc w:val="both"/>
        <w:rPr>
          <w:rFonts w:ascii="Arial" w:hAnsi="Arial" w:cs="Arial"/>
        </w:rPr>
      </w:pPr>
      <w:r w:rsidRPr="00766401">
        <w:rPr>
          <w:rFonts w:ascii="Arial" w:hAnsi="Arial" w:cs="Arial"/>
        </w:rPr>
        <w:t xml:space="preserve">En caso de resultar favorecidos con la adjudicación para la suscripción del contrato deberá presentar el respectivo Registro Único Tributario – RUT del consorcio o unión temporal. </w:t>
      </w:r>
    </w:p>
    <w:p w14:paraId="43877B86" w14:textId="77777777" w:rsidR="00766401" w:rsidRPr="00766401" w:rsidRDefault="00766401" w:rsidP="00B27194">
      <w:pPr>
        <w:pStyle w:val="Prrafodelista"/>
        <w:numPr>
          <w:ilvl w:val="1"/>
          <w:numId w:val="4"/>
        </w:numPr>
        <w:ind w:left="1418" w:hanging="371"/>
        <w:jc w:val="both"/>
        <w:rPr>
          <w:rFonts w:ascii="Arial" w:hAnsi="Arial" w:cs="Arial"/>
        </w:rPr>
      </w:pPr>
      <w:r w:rsidRPr="00766401">
        <w:rPr>
          <w:rFonts w:ascii="Arial" w:hAnsi="Arial" w:cs="Arial"/>
        </w:rPr>
        <w:t xml:space="preserve">Los integrantes del consorcio o unión temporal no pueden ceder sus derechos a terceros, sin obtener la autorización previa, expresa y escrita de la Secretaria de Seguridad, Convivencia y Justicia. En ningún caso podrá haber cesión del contrato entre quienes integran el consorcio o unión temporal. </w:t>
      </w:r>
    </w:p>
    <w:p w14:paraId="3F9A9A26" w14:textId="77777777" w:rsidR="00766401" w:rsidRPr="00766401" w:rsidRDefault="00766401" w:rsidP="00B27194">
      <w:pPr>
        <w:pStyle w:val="Prrafodelista"/>
        <w:numPr>
          <w:ilvl w:val="1"/>
          <w:numId w:val="4"/>
        </w:numPr>
        <w:ind w:left="1418" w:hanging="371"/>
        <w:jc w:val="both"/>
        <w:rPr>
          <w:rFonts w:ascii="Arial" w:hAnsi="Arial" w:cs="Arial"/>
        </w:rPr>
      </w:pPr>
      <w:r w:rsidRPr="00766401">
        <w:rPr>
          <w:rFonts w:ascii="Arial" w:hAnsi="Arial" w:cs="Arial"/>
        </w:rPr>
        <w:t xml:space="preserve">Certificación del cumplimiento de sus obligaciones con el Sistema Integral de Seguridad Social y Aportes Parafiscales. </w:t>
      </w:r>
    </w:p>
    <w:p w14:paraId="29186ECF" w14:textId="77777777" w:rsidR="00766401" w:rsidRPr="00766401" w:rsidRDefault="00766401" w:rsidP="00B27194">
      <w:pPr>
        <w:pStyle w:val="Prrafodelista"/>
        <w:numPr>
          <w:ilvl w:val="1"/>
          <w:numId w:val="4"/>
        </w:numPr>
        <w:ind w:left="1418" w:hanging="371"/>
        <w:jc w:val="both"/>
        <w:rPr>
          <w:rFonts w:ascii="Arial" w:hAnsi="Arial" w:cs="Arial"/>
        </w:rPr>
      </w:pPr>
      <w:r w:rsidRPr="00766401">
        <w:rPr>
          <w:rFonts w:ascii="Arial" w:hAnsi="Arial" w:cs="Arial"/>
        </w:rPr>
        <w:t xml:space="preserve">Los proponentes personas jurídicas deben acreditar que se encuentran al día en el pago de sus aportes relativos al Sistemas Integral de Seguridad Social (salud, riesgos profesionales, pensiones) así como los propios del Servicio Nacional de Aprendizaje SENA, Instituto Colombiano de Bienestar Familiar ICBF y Cajas de Compensación Familiar, mediante certificación expedida por el Revisor Fiscal, cuando exista de acuerdo con los requerimientos de ley o por el representante legal, durante un lapso que no será inferior a los últimos seis (6) meses anteriores a la celebración del contrato. En el evento en que la sociedad no tenga más de seis (6) meses de constituida, deberá acreditar los pagos a partir de la fecha de su constitución. </w:t>
      </w:r>
    </w:p>
    <w:p w14:paraId="295FCE39" w14:textId="77777777" w:rsidR="00766401" w:rsidRPr="00766401" w:rsidRDefault="00766401" w:rsidP="00B27194">
      <w:pPr>
        <w:pStyle w:val="Prrafodelista"/>
        <w:numPr>
          <w:ilvl w:val="1"/>
          <w:numId w:val="4"/>
        </w:numPr>
        <w:ind w:left="1418" w:hanging="371"/>
        <w:jc w:val="both"/>
        <w:rPr>
          <w:rFonts w:ascii="Arial" w:hAnsi="Arial" w:cs="Arial"/>
        </w:rPr>
      </w:pPr>
      <w:r w:rsidRPr="00766401">
        <w:rPr>
          <w:rFonts w:ascii="Arial" w:hAnsi="Arial" w:cs="Arial"/>
        </w:rPr>
        <w:t>Los integrantes de la figura asociativa (consorcio o unión temporal) deberán allegar de forma individual los requisitos jurídicos solicitados.</w:t>
      </w:r>
    </w:p>
    <w:p w14:paraId="5B771E12" w14:textId="77777777" w:rsidR="00766401" w:rsidRPr="00766401" w:rsidRDefault="00766401" w:rsidP="00766401">
      <w:pPr>
        <w:tabs>
          <w:tab w:val="num" w:pos="0"/>
        </w:tabs>
        <w:jc w:val="both"/>
        <w:rPr>
          <w:rFonts w:ascii="Arial" w:hAnsi="Arial" w:cs="Arial"/>
        </w:rPr>
      </w:pPr>
    </w:p>
    <w:p w14:paraId="03C98FAE" w14:textId="77777777" w:rsidR="00766401" w:rsidRPr="00766401" w:rsidRDefault="00766401" w:rsidP="00B27194">
      <w:pPr>
        <w:pStyle w:val="Prrafodelista"/>
        <w:numPr>
          <w:ilvl w:val="0"/>
          <w:numId w:val="4"/>
        </w:numPr>
        <w:jc w:val="both"/>
        <w:rPr>
          <w:rFonts w:ascii="Arial" w:hAnsi="Arial" w:cs="Arial"/>
          <w:b/>
        </w:rPr>
      </w:pPr>
      <w:r w:rsidRPr="00766401">
        <w:rPr>
          <w:rFonts w:ascii="Arial" w:hAnsi="Arial" w:cs="Arial"/>
          <w:b/>
        </w:rPr>
        <w:t xml:space="preserve">CERTIFICADO DE PAGOS A LA SEGURIDAD SOCIAL, APORTES PARAFISCALES E IMPUESTO SOBRE LA RENTA Y EQUIDAD CREE: </w:t>
      </w:r>
      <w:r w:rsidRPr="00766401">
        <w:rPr>
          <w:rFonts w:ascii="Arial" w:hAnsi="Arial" w:cs="Arial"/>
        </w:rPr>
        <w:t>La empresa interesada en participar deberá haber pagado los aportes a seguridad social (salud, pensión, ARL) y aportes parafiscales (SENA, ICBF y cajas de compensación), e impuesto sobre la renta y equidad CREE cuando aplique, para lo cual allegará certificación expedida por el revisor fiscal cuando cuente con esta figura según el tipo societario, o por el representante legal, en el cual se señale que la sociedad ha cumplido en los últimos seis (6) meses con las obligaciones sobre el pago de aportes al Sistema de Seguridad Social (salud, pensión, ARL) y aportes parafiscales (SENA, ICBF y cajas de compensación) e impuesto sobre la renta y equidad CREE cuando aplique de conformidad con lo señalado en el artículo 50 de la Ley 789 de 2002, la Ley 828 de 2003 y el artículo 23 de la Ley 1150 de 2007 y demás normas concordantes. En caso de que sea el revisor fiscal quien firme esta certificación, deberá aportar una fotocopia de la tarjeta profesional y el certificado de antecedentes disciplinarios expedido por la Junta Central de Contadores con una vigencia no superior a noventa (90) días anteriores a la fecha de entrega de la documentación.</w:t>
      </w:r>
    </w:p>
    <w:p w14:paraId="6699B257" w14:textId="77777777" w:rsidR="00766401" w:rsidRPr="00766401" w:rsidRDefault="00766401" w:rsidP="00766401">
      <w:pPr>
        <w:tabs>
          <w:tab w:val="num" w:pos="0"/>
        </w:tabs>
        <w:jc w:val="both"/>
        <w:rPr>
          <w:rFonts w:ascii="Arial" w:hAnsi="Arial" w:cs="Arial"/>
        </w:rPr>
      </w:pPr>
    </w:p>
    <w:p w14:paraId="315BB349"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REGISTRO ÚNICO TRIBUTARIO:</w:t>
      </w:r>
      <w:r w:rsidRPr="00766401">
        <w:rPr>
          <w:rFonts w:ascii="Arial" w:hAnsi="Arial" w:cs="Arial"/>
        </w:rPr>
        <w:t xml:space="preserve"> Documento de inscripción en el Registro Único Tributario, expedido por la Dirección de Impuestos y Aduanas Nacionales - DIAN. </w:t>
      </w:r>
    </w:p>
    <w:p w14:paraId="25F9BEC7" w14:textId="77777777" w:rsidR="00766401" w:rsidRPr="00766401" w:rsidRDefault="00766401" w:rsidP="00766401">
      <w:pPr>
        <w:tabs>
          <w:tab w:val="num" w:pos="0"/>
        </w:tabs>
        <w:jc w:val="both"/>
        <w:rPr>
          <w:rFonts w:ascii="Arial" w:hAnsi="Arial" w:cs="Arial"/>
        </w:rPr>
      </w:pPr>
    </w:p>
    <w:p w14:paraId="7918A82A"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REGISTRO DE INFORMACIÓN TRIBUTARIA</w:t>
      </w:r>
      <w:r w:rsidRPr="00766401">
        <w:rPr>
          <w:rFonts w:ascii="Arial" w:hAnsi="Arial" w:cs="Arial"/>
        </w:rPr>
        <w:t>: Documento de inscripción en el Registro de Información Tributaria, expedido por la Secretaría Distrital de Hacienda con fecha de expedición no superior a tres (3) meses anteriores a la fecha de entrega de la documentación.</w:t>
      </w:r>
    </w:p>
    <w:p w14:paraId="41F84539" w14:textId="77777777" w:rsidR="00766401" w:rsidRPr="00766401" w:rsidRDefault="00766401" w:rsidP="00766401">
      <w:pPr>
        <w:tabs>
          <w:tab w:val="num" w:pos="0"/>
        </w:tabs>
        <w:jc w:val="both"/>
        <w:rPr>
          <w:rFonts w:ascii="Arial" w:hAnsi="Arial" w:cs="Arial"/>
        </w:rPr>
      </w:pPr>
    </w:p>
    <w:p w14:paraId="6C84802F"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CERTIFICACIÓN BANCARIA:</w:t>
      </w:r>
      <w:r w:rsidRPr="00766401">
        <w:rPr>
          <w:rFonts w:ascii="Arial" w:hAnsi="Arial" w:cs="Arial"/>
        </w:rPr>
        <w:t xml:space="preserve"> Certificación expedida por la entidad bancaria con una vigencia no mayor a treinta (30) días la cual se exigirá para realizar los pagos y deberá contener nombre del titular, número de cuenta, tipo de cuenta o clase de cuenta (ahorros o corriente u otras) y banco.</w:t>
      </w:r>
    </w:p>
    <w:p w14:paraId="32367B2B" w14:textId="77777777" w:rsidR="00766401" w:rsidRPr="00766401" w:rsidRDefault="00766401" w:rsidP="00766401">
      <w:pPr>
        <w:tabs>
          <w:tab w:val="num" w:pos="0"/>
        </w:tabs>
        <w:jc w:val="both"/>
        <w:rPr>
          <w:rFonts w:ascii="Arial" w:hAnsi="Arial" w:cs="Arial"/>
        </w:rPr>
      </w:pPr>
    </w:p>
    <w:p w14:paraId="6F1FF044"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CERTIFICADO O CONSULTA DE ANTECEDENTES DISCIPLINARIOS</w:t>
      </w:r>
      <w:r w:rsidRPr="00766401">
        <w:rPr>
          <w:rFonts w:ascii="Arial" w:hAnsi="Arial" w:cs="Arial"/>
        </w:rPr>
        <w:t xml:space="preserve">: No podrán registrar antecedentes disciplinarios o inhabilidades vigentes, para lo cual, deberá allegar certificado que en tal sentido expidan la Procuraduría General de la Nación y la Personería de Bogotá correspondiente al interesado (persona natural) o el representante legal y la persona jurídica (persona jurídica). </w:t>
      </w:r>
    </w:p>
    <w:p w14:paraId="37516421" w14:textId="77777777" w:rsidR="00766401" w:rsidRPr="00766401" w:rsidRDefault="00766401" w:rsidP="00766401">
      <w:pPr>
        <w:tabs>
          <w:tab w:val="num" w:pos="0"/>
        </w:tabs>
        <w:jc w:val="both"/>
        <w:rPr>
          <w:rFonts w:ascii="Arial" w:hAnsi="Arial" w:cs="Arial"/>
        </w:rPr>
      </w:pPr>
    </w:p>
    <w:p w14:paraId="487B108B"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ANTECEDENTES JUDICIALES:</w:t>
      </w:r>
      <w:r w:rsidRPr="00766401">
        <w:rPr>
          <w:rFonts w:ascii="Arial" w:hAnsi="Arial" w:cs="Arial"/>
        </w:rPr>
        <w:t xml:space="preserve"> De conformidad con el artículo 94 del Decreto –Ley 019 de 2012 ninguna persona está obligada a prestar un documento que verifique sus antecedentes judiciales para trámites con entidades de derecho público o privado. Sin embargo, la Secretaria de Seguridad, Convivencia y Justicia, con fundamento en la mencionada disposición, consultará los antecedentes directamente en los medios electrónicos que determine el Ministerio de Defensa Nacional – Policía Nacional.</w:t>
      </w:r>
    </w:p>
    <w:p w14:paraId="34367412" w14:textId="77777777" w:rsidR="00766401" w:rsidRPr="00766401" w:rsidRDefault="00766401" w:rsidP="00766401">
      <w:pPr>
        <w:tabs>
          <w:tab w:val="num" w:pos="0"/>
        </w:tabs>
        <w:jc w:val="both"/>
        <w:rPr>
          <w:rFonts w:ascii="Arial" w:hAnsi="Arial" w:cs="Arial"/>
        </w:rPr>
      </w:pPr>
    </w:p>
    <w:p w14:paraId="280FACA2"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CERTIFICADO DE NO INCLUSIÓN EN EL BOLETÍN DE RESPONSABLES FISCALES:</w:t>
      </w:r>
      <w:r w:rsidRPr="00766401">
        <w:rPr>
          <w:rFonts w:ascii="Arial" w:hAnsi="Arial" w:cs="Arial"/>
        </w:rPr>
        <w:t xml:space="preserve"> El artículo 60 de la Ley 610 de 2000, por medio del cual se establece el trámite de los procesos de responsabilidad fiscal de competencia de las contralorías, exige como requisito indispensable para nombrar, dar posesión o celebrar cualquier tipo de contrato con el Estado, verificar que la correspondiente persona jurídica y su representante legal según se trate, no se encuentran reportados en el boletín de responsables fiscales que publica la Contraloría General de la República con periodicidad trimestral. </w:t>
      </w:r>
    </w:p>
    <w:p w14:paraId="7C5E9160" w14:textId="77777777" w:rsidR="00766401" w:rsidRPr="00766401" w:rsidRDefault="00766401" w:rsidP="00766401">
      <w:pPr>
        <w:tabs>
          <w:tab w:val="num" w:pos="0"/>
        </w:tabs>
        <w:jc w:val="both"/>
        <w:rPr>
          <w:rFonts w:ascii="Arial" w:hAnsi="Arial" w:cs="Arial"/>
        </w:rPr>
      </w:pPr>
    </w:p>
    <w:p w14:paraId="52FBF780" w14:textId="77777777" w:rsidR="00766401" w:rsidRPr="00766401" w:rsidRDefault="00766401" w:rsidP="00766401">
      <w:pPr>
        <w:tabs>
          <w:tab w:val="num" w:pos="0"/>
        </w:tabs>
        <w:ind w:left="708"/>
        <w:jc w:val="both"/>
        <w:rPr>
          <w:rFonts w:ascii="Arial" w:hAnsi="Arial" w:cs="Arial"/>
        </w:rPr>
      </w:pPr>
      <w:r w:rsidRPr="00766401">
        <w:rPr>
          <w:rFonts w:ascii="Arial" w:hAnsi="Arial" w:cs="Arial"/>
        </w:rPr>
        <w:t xml:space="preserve">Con el fin de acreditar el cumplimiento de la anterior obligación la Secretaria de Seguridad, Convivencia y Justicia, verificará en el último boletín de responsables fiscales expedido por la Contraloría General de la República que el proponente y cada uno de sus integrantes cuando el mismo sea un consorcio o una unión temporal, no se encuentre (n) reportado (s) en dicho boletín.  </w:t>
      </w:r>
    </w:p>
    <w:p w14:paraId="2752CB6F" w14:textId="77777777" w:rsidR="00766401" w:rsidRPr="00766401" w:rsidRDefault="00766401" w:rsidP="00766401">
      <w:pPr>
        <w:tabs>
          <w:tab w:val="num" w:pos="0"/>
        </w:tabs>
        <w:jc w:val="both"/>
        <w:rPr>
          <w:rFonts w:ascii="Arial" w:hAnsi="Arial" w:cs="Arial"/>
        </w:rPr>
      </w:pPr>
    </w:p>
    <w:p w14:paraId="2E532450" w14:textId="77777777" w:rsidR="00766401" w:rsidRPr="00766401" w:rsidRDefault="00766401" w:rsidP="00766401">
      <w:pPr>
        <w:tabs>
          <w:tab w:val="num" w:pos="0"/>
        </w:tabs>
        <w:ind w:left="708"/>
        <w:jc w:val="both"/>
        <w:rPr>
          <w:rFonts w:ascii="Arial" w:hAnsi="Arial" w:cs="Arial"/>
        </w:rPr>
      </w:pPr>
      <w:r w:rsidRPr="00766401">
        <w:rPr>
          <w:rFonts w:ascii="Arial" w:hAnsi="Arial" w:cs="Arial"/>
        </w:rPr>
        <w:t xml:space="preserve">En el evento en que el proponente cuente con el correspondiente certificado expedido por la Contraloría General de la República, en el(los) cual(es) conste que no está(n) incluido(s) en el boletín de responsables fiscales, podrá aportarlo con su propuesta. (Esta consulta se debe realizar a través de la página Web www.contraloriagen.gov.co no tiene costo alguno). </w:t>
      </w:r>
    </w:p>
    <w:p w14:paraId="46A4D360" w14:textId="77777777" w:rsidR="00766401" w:rsidRPr="00766401" w:rsidRDefault="00766401" w:rsidP="00766401">
      <w:pPr>
        <w:tabs>
          <w:tab w:val="num" w:pos="0"/>
        </w:tabs>
        <w:jc w:val="both"/>
        <w:rPr>
          <w:rFonts w:ascii="Arial" w:hAnsi="Arial" w:cs="Arial"/>
        </w:rPr>
      </w:pPr>
    </w:p>
    <w:p w14:paraId="3C4DDA33" w14:textId="77777777" w:rsidR="00766401" w:rsidRPr="00766401" w:rsidRDefault="00766401" w:rsidP="00B27194">
      <w:pPr>
        <w:pStyle w:val="Prrafodelista"/>
        <w:numPr>
          <w:ilvl w:val="0"/>
          <w:numId w:val="4"/>
        </w:numPr>
        <w:tabs>
          <w:tab w:val="num" w:pos="0"/>
        </w:tabs>
        <w:jc w:val="both"/>
        <w:rPr>
          <w:rFonts w:ascii="Arial" w:hAnsi="Arial" w:cs="Arial"/>
          <w:b/>
        </w:rPr>
      </w:pPr>
      <w:r w:rsidRPr="00766401">
        <w:rPr>
          <w:rFonts w:ascii="Arial" w:hAnsi="Arial" w:cs="Arial"/>
          <w:b/>
        </w:rPr>
        <w:t xml:space="preserve">CERTIFICACIÓN DE NO REPORTE EN EL SISTEMA DE INFORMACIÓN DE REGISTRO DE SANCIONES E INHABILIDADES DE LA PROCURADURÍA GENERAL DE LA NACIÓN:  </w:t>
      </w:r>
      <w:r w:rsidRPr="00766401">
        <w:rPr>
          <w:rFonts w:ascii="Arial" w:hAnsi="Arial" w:cs="Arial"/>
        </w:rPr>
        <w:t xml:space="preserve">Con el fin de acreditar la no inclusión en el Sistema de Información de Registro de Sanciones e inhabilidades la Secretaria Seguridad, Convivencia y Justicia, verificará el certificado de antecedentes disciplinarios expedido por la Procuraduría General de la Nación, que el proponente, persona jurídica y su representante legal y cada uno de sus integrantes cuando el mismo sea un consorcio, una unión temporal o una promesa de sociedad, no se encuentre(n) reportado(s).  </w:t>
      </w:r>
    </w:p>
    <w:p w14:paraId="11B8A594" w14:textId="77777777" w:rsidR="00766401" w:rsidRPr="00766401" w:rsidRDefault="00766401" w:rsidP="00766401">
      <w:pPr>
        <w:tabs>
          <w:tab w:val="num" w:pos="0"/>
        </w:tabs>
        <w:jc w:val="both"/>
        <w:rPr>
          <w:rFonts w:ascii="Arial" w:hAnsi="Arial" w:cs="Arial"/>
        </w:rPr>
      </w:pPr>
    </w:p>
    <w:p w14:paraId="73B4EA71" w14:textId="77777777" w:rsidR="00766401" w:rsidRPr="00766401" w:rsidRDefault="00766401" w:rsidP="00766401">
      <w:pPr>
        <w:tabs>
          <w:tab w:val="num" w:pos="0"/>
        </w:tabs>
        <w:ind w:left="708"/>
        <w:jc w:val="both"/>
        <w:rPr>
          <w:rFonts w:ascii="Arial" w:hAnsi="Arial" w:cs="Arial"/>
        </w:rPr>
      </w:pPr>
      <w:r w:rsidRPr="00766401">
        <w:rPr>
          <w:rFonts w:ascii="Arial" w:hAnsi="Arial" w:cs="Arial"/>
        </w:rPr>
        <w:t xml:space="preserve">En el evento en que el proponente cuente con el correspondiente certificado expedido por la Procuraduría General de la Nación, en el(los) cual(es) conste que no está(n) sancionados, podrá aportarlo con su propuesta. (Esta consulta se debe realizar a través de la página Web www.procuraduria.gov.co no tiene costo alguno). </w:t>
      </w:r>
    </w:p>
    <w:p w14:paraId="7E92DC6B" w14:textId="77777777" w:rsidR="00766401" w:rsidRPr="00766401" w:rsidRDefault="00766401" w:rsidP="00766401">
      <w:pPr>
        <w:tabs>
          <w:tab w:val="num" w:pos="0"/>
        </w:tabs>
        <w:jc w:val="both"/>
        <w:rPr>
          <w:rFonts w:ascii="Arial" w:hAnsi="Arial" w:cs="Arial"/>
        </w:rPr>
      </w:pPr>
      <w:r w:rsidRPr="00766401">
        <w:rPr>
          <w:rFonts w:ascii="Arial" w:hAnsi="Arial" w:cs="Arial"/>
        </w:rPr>
        <w:t xml:space="preserve"> </w:t>
      </w:r>
    </w:p>
    <w:p w14:paraId="631F0050"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FOTOCOPIA LEGIBLE DE LA CÉDULA DE CIUDADANÍA:</w:t>
      </w:r>
      <w:r w:rsidRPr="00766401">
        <w:rPr>
          <w:rFonts w:ascii="Arial" w:hAnsi="Arial" w:cs="Arial"/>
        </w:rPr>
        <w:t xml:space="preserve"> Se debe presentar la copia legible de la cédula de ciudadanía amarilla de hologramas, de conformidad con la Ley 757 de 2002, modificada por la Ley 999 de 2005, reglamentada por el Decreto 4969 de 2009 del representante legal de la persona jurídica. En caso de consorcio o unión temporal, este requisito deberá cumplirse respecto de cada uno de sus integrantes o por el apoderado facultado para presentar la propuesta. </w:t>
      </w:r>
    </w:p>
    <w:p w14:paraId="375BD840" w14:textId="77777777" w:rsidR="00766401" w:rsidRPr="00766401" w:rsidRDefault="00766401" w:rsidP="00766401">
      <w:pPr>
        <w:tabs>
          <w:tab w:val="num" w:pos="0"/>
        </w:tabs>
        <w:jc w:val="both"/>
        <w:rPr>
          <w:rFonts w:ascii="Arial" w:hAnsi="Arial" w:cs="Arial"/>
        </w:rPr>
      </w:pPr>
      <w:r w:rsidRPr="00766401">
        <w:rPr>
          <w:rFonts w:ascii="Arial" w:hAnsi="Arial" w:cs="Arial"/>
        </w:rPr>
        <w:t xml:space="preserve"> </w:t>
      </w:r>
    </w:p>
    <w:p w14:paraId="5983EB43" w14:textId="77777777" w:rsidR="00766401" w:rsidRPr="00766401" w:rsidRDefault="00766401" w:rsidP="00B27194">
      <w:pPr>
        <w:pStyle w:val="Prrafodelista"/>
        <w:numPr>
          <w:ilvl w:val="0"/>
          <w:numId w:val="4"/>
        </w:numPr>
        <w:tabs>
          <w:tab w:val="num" w:pos="0"/>
        </w:tabs>
        <w:jc w:val="both"/>
        <w:rPr>
          <w:rFonts w:ascii="Arial" w:hAnsi="Arial" w:cs="Arial"/>
          <w:b/>
        </w:rPr>
      </w:pPr>
      <w:r w:rsidRPr="00766401">
        <w:rPr>
          <w:rFonts w:ascii="Arial" w:hAnsi="Arial" w:cs="Arial"/>
          <w:b/>
        </w:rPr>
        <w:t xml:space="preserve">DECLARACIÓN DE NO ESTAR INCLUIDO EN LAS LISTAS NACIONALES E INTERNACIONALES DE LAVADOS DE ACTIVOS: </w:t>
      </w:r>
      <w:r w:rsidRPr="00766401">
        <w:rPr>
          <w:rFonts w:ascii="Arial" w:hAnsi="Arial" w:cs="Arial"/>
        </w:rPr>
        <w:t xml:space="preserve">El representante legal de la persona jurídica debe anexar declaración expresa bajo la gravedad del juramento de que la empresa, ni él están incluidos en listas nacionales o internacionales de lavado de activos. Cuando se trate de consorcios y/o uniones temporales cada uno de sus integrantes deberá presentar el documento respectivo. </w:t>
      </w:r>
    </w:p>
    <w:p w14:paraId="34E54547" w14:textId="77777777" w:rsidR="00766401" w:rsidRPr="00766401" w:rsidRDefault="00766401" w:rsidP="00766401">
      <w:pPr>
        <w:tabs>
          <w:tab w:val="num" w:pos="0"/>
        </w:tabs>
        <w:jc w:val="both"/>
        <w:rPr>
          <w:rFonts w:ascii="Arial" w:hAnsi="Arial" w:cs="Arial"/>
        </w:rPr>
      </w:pPr>
    </w:p>
    <w:p w14:paraId="5A9F89C3"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LIBRETA MILITAR:</w:t>
      </w:r>
      <w:r w:rsidRPr="00766401">
        <w:rPr>
          <w:rFonts w:ascii="Arial" w:hAnsi="Arial" w:cs="Arial"/>
        </w:rPr>
        <w:t xml:space="preserve"> Copia legible de la libreta militar. En caso de consorcio o unión temporal, este requisito deberá cumplirse respecto de cada uno de sus integrantes. Lo anterior, siempre que se trate de hombres menores de 50 años, de conformidad con el artículo 111 de Decreto – Ley 2150 de 1995. </w:t>
      </w:r>
    </w:p>
    <w:p w14:paraId="3574D6EE" w14:textId="77777777" w:rsidR="00766401" w:rsidRPr="00766401" w:rsidRDefault="00766401" w:rsidP="00766401">
      <w:pPr>
        <w:tabs>
          <w:tab w:val="num" w:pos="0"/>
        </w:tabs>
        <w:jc w:val="both"/>
        <w:rPr>
          <w:rFonts w:ascii="Arial" w:hAnsi="Arial" w:cs="Arial"/>
          <w:b/>
        </w:rPr>
      </w:pPr>
      <w:r w:rsidRPr="00766401">
        <w:rPr>
          <w:rFonts w:ascii="Arial" w:hAnsi="Arial" w:cs="Arial"/>
        </w:rPr>
        <w:t xml:space="preserve"> </w:t>
      </w:r>
    </w:p>
    <w:p w14:paraId="5E66412D"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DECLARACIÓN SOBRE INHABILIDADES, INCOMPATIBILIDADES Y PROHIBICIONES</w:t>
      </w:r>
      <w:r w:rsidRPr="00766401">
        <w:rPr>
          <w:rFonts w:ascii="Arial" w:hAnsi="Arial" w:cs="Arial"/>
        </w:rPr>
        <w:t xml:space="preserve">: A la fecha de presentación de la oferta, el proponente no se debe encontrar incurso en ninguna de las causales de inhabilidad, incompatibilidad o prohibiciones establecidas por la Constitución y la ley, para contratar con entidades estatales, hecho que se hará constar bajo la gravedad de juramento, en la carta de presentación de la propuesta. Cuando se trate de una unión temporal o consorcio, cada uno de sus miembros deberá manifestarlo.  </w:t>
      </w:r>
    </w:p>
    <w:p w14:paraId="13DF3796" w14:textId="77777777" w:rsidR="00766401" w:rsidRPr="00766401" w:rsidRDefault="00766401" w:rsidP="00766401">
      <w:pPr>
        <w:tabs>
          <w:tab w:val="num" w:pos="0"/>
        </w:tabs>
        <w:jc w:val="both"/>
        <w:rPr>
          <w:rFonts w:ascii="Arial" w:hAnsi="Arial" w:cs="Arial"/>
          <w:b/>
        </w:rPr>
      </w:pPr>
    </w:p>
    <w:p w14:paraId="75643FF8" w14:textId="77777777" w:rsidR="00766401" w:rsidRPr="00766401" w:rsidRDefault="00766401" w:rsidP="00B27194">
      <w:pPr>
        <w:pStyle w:val="Prrafodelista"/>
        <w:numPr>
          <w:ilvl w:val="0"/>
          <w:numId w:val="4"/>
        </w:numPr>
        <w:tabs>
          <w:tab w:val="num" w:pos="0"/>
        </w:tabs>
        <w:jc w:val="both"/>
        <w:rPr>
          <w:rFonts w:ascii="Arial" w:hAnsi="Arial" w:cs="Arial"/>
        </w:rPr>
      </w:pPr>
      <w:r w:rsidRPr="00766401">
        <w:rPr>
          <w:rFonts w:ascii="Arial" w:hAnsi="Arial" w:cs="Arial"/>
          <w:b/>
        </w:rPr>
        <w:t>PÓLIZA DE SERIEDAD DE LA OFERTA:</w:t>
      </w:r>
      <w:r w:rsidRPr="00766401">
        <w:rPr>
          <w:rFonts w:ascii="Arial" w:hAnsi="Arial" w:cs="Arial"/>
        </w:rPr>
        <w:t xml:space="preserve"> El oferente deberá garantizar el cumplimiento de la oferta que presenta en el proceso de contratación y la suscripción del respectivo contrato, en caso de que este le sea adjudicado, mediante la constitución de una garantía de seriedad de la misma, a favor del </w:t>
      </w:r>
      <w:r w:rsidRPr="00766401">
        <w:rPr>
          <w:rFonts w:ascii="Arial" w:hAnsi="Arial" w:cs="Arial"/>
          <w:b/>
        </w:rPr>
        <w:t>SECRETARIA DISTRITAL DE SEGURIDAD, CONVIVENCIA Y JUSTICIA</w:t>
      </w:r>
      <w:r w:rsidRPr="00766401">
        <w:rPr>
          <w:rFonts w:ascii="Arial" w:hAnsi="Arial" w:cs="Arial"/>
        </w:rPr>
        <w:t xml:space="preserve">, identificado con NIT </w:t>
      </w:r>
      <w:r w:rsidRPr="00766401">
        <w:rPr>
          <w:rFonts w:ascii="Arial" w:hAnsi="Arial" w:cs="Arial"/>
          <w:b/>
        </w:rPr>
        <w:t>899.999.061-9</w:t>
      </w:r>
      <w:r w:rsidRPr="00766401">
        <w:rPr>
          <w:rFonts w:ascii="Arial" w:hAnsi="Arial" w:cs="Arial"/>
        </w:rPr>
        <w:t xml:space="preserve"> por un valor equivalente al diez </w:t>
      </w:r>
      <w:r w:rsidRPr="00766401">
        <w:rPr>
          <w:rFonts w:ascii="Arial" w:hAnsi="Arial" w:cs="Arial"/>
          <w:b/>
        </w:rPr>
        <w:t xml:space="preserve">(10%) </w:t>
      </w:r>
      <w:r w:rsidRPr="00766401">
        <w:rPr>
          <w:rFonts w:ascii="Arial" w:hAnsi="Arial" w:cs="Arial"/>
        </w:rPr>
        <w:t xml:space="preserve">del valor del presupuesto oficial determinado para la contratación, válida como mínimo por </w:t>
      </w:r>
      <w:r w:rsidRPr="00766401">
        <w:rPr>
          <w:rFonts w:ascii="Arial" w:hAnsi="Arial" w:cs="Arial"/>
          <w:b/>
        </w:rPr>
        <w:t>TRES (3) MESES</w:t>
      </w:r>
      <w:r w:rsidRPr="00766401">
        <w:rPr>
          <w:rFonts w:ascii="Arial" w:hAnsi="Arial" w:cs="Arial"/>
        </w:rPr>
        <w:t xml:space="preserve"> contados a partir de la fecha definitiva de cierre del presente proceso de selección. La garantía no podrá tener cláusulas excluyentes adicionales a las timbradas en ella. </w:t>
      </w:r>
    </w:p>
    <w:p w14:paraId="21F6FC11" w14:textId="77777777" w:rsidR="00766401" w:rsidRPr="00766401" w:rsidRDefault="00766401" w:rsidP="00766401">
      <w:pPr>
        <w:pStyle w:val="Prrafodelista"/>
        <w:tabs>
          <w:tab w:val="num" w:pos="0"/>
        </w:tabs>
        <w:jc w:val="both"/>
        <w:rPr>
          <w:rFonts w:ascii="Arial" w:hAnsi="Arial" w:cs="Arial"/>
        </w:rPr>
      </w:pPr>
    </w:p>
    <w:p w14:paraId="1B30CC1B" w14:textId="77777777" w:rsidR="00766401" w:rsidRPr="00766401" w:rsidRDefault="00766401" w:rsidP="00766401">
      <w:pPr>
        <w:tabs>
          <w:tab w:val="num" w:pos="0"/>
        </w:tabs>
        <w:ind w:left="708"/>
        <w:jc w:val="both"/>
        <w:rPr>
          <w:rFonts w:ascii="Arial" w:hAnsi="Arial" w:cs="Arial"/>
        </w:rPr>
      </w:pPr>
      <w:r w:rsidRPr="00766401">
        <w:rPr>
          <w:rFonts w:ascii="Arial" w:hAnsi="Arial" w:cs="Arial"/>
        </w:rPr>
        <w:t>El oferente, por el acto de ofertar, acepta que La Secretaría Distrital de Seguridad, Convivencia y Justicia solicite ampliar el término de vigencia de la garantía, en la medida en que ello sea necesario. Los costos que se causen por la expedición o prorrogas de la garantía estarán a cargo del oferente.</w:t>
      </w:r>
    </w:p>
    <w:p w14:paraId="3A12D691" w14:textId="77777777" w:rsidR="00766401" w:rsidRPr="00766401" w:rsidRDefault="00766401" w:rsidP="00766401">
      <w:pPr>
        <w:jc w:val="both"/>
        <w:rPr>
          <w:rFonts w:ascii="Arial" w:hAnsi="Arial" w:cs="Arial"/>
        </w:rPr>
      </w:pPr>
    </w:p>
    <w:p w14:paraId="7FBE3956" w14:textId="77777777" w:rsidR="00766401" w:rsidRPr="00766401" w:rsidRDefault="00766401" w:rsidP="00766401">
      <w:pPr>
        <w:ind w:left="708"/>
        <w:jc w:val="both"/>
        <w:rPr>
          <w:rFonts w:ascii="Arial" w:hAnsi="Arial" w:cs="Arial"/>
        </w:rPr>
      </w:pPr>
      <w:r w:rsidRPr="00766401">
        <w:rPr>
          <w:rFonts w:ascii="Arial" w:hAnsi="Arial" w:cs="Arial"/>
        </w:rPr>
        <w:t>El oferente, por el acto de ofertar, acepta que la Secretaría Distrital de Seguridad, Convivencia y Justicia solicite ampliar el término de vigencia de la garantía, en la medida en que ello sea necesario. Los costos que se causen por la expedición o prorrogas de la garantía estarán a cargo del oferente.</w:t>
      </w:r>
    </w:p>
    <w:p w14:paraId="3FAA8F14" w14:textId="77777777" w:rsidR="00766401" w:rsidRPr="00766401" w:rsidRDefault="00766401" w:rsidP="00766401">
      <w:pPr>
        <w:ind w:left="708"/>
        <w:jc w:val="both"/>
        <w:rPr>
          <w:rFonts w:ascii="Arial" w:hAnsi="Arial" w:cs="Arial"/>
        </w:rPr>
      </w:pPr>
    </w:p>
    <w:p w14:paraId="0D3FCF68" w14:textId="77777777" w:rsidR="00766401" w:rsidRPr="00766401" w:rsidRDefault="00766401" w:rsidP="00766401">
      <w:pPr>
        <w:ind w:left="708"/>
        <w:jc w:val="both"/>
        <w:rPr>
          <w:rFonts w:ascii="Arial" w:hAnsi="Arial" w:cs="Arial"/>
          <w:b/>
        </w:rPr>
      </w:pPr>
      <w:r w:rsidRPr="00766401">
        <w:rPr>
          <w:rFonts w:ascii="Arial" w:hAnsi="Arial" w:cs="Arial"/>
          <w:b/>
        </w:rPr>
        <w:t>Como lo señala el artículo 5 de la Ley 1882 de 2018, el oferente deberá allegar la garantía de la oferta junto con la propuesta so pena de rechazo de la misma.</w:t>
      </w:r>
    </w:p>
    <w:p w14:paraId="640473CA" w14:textId="77777777" w:rsidR="00766401" w:rsidRPr="00766401" w:rsidRDefault="00766401" w:rsidP="00766401">
      <w:pPr>
        <w:ind w:left="708"/>
        <w:jc w:val="both"/>
        <w:rPr>
          <w:rFonts w:ascii="Arial" w:hAnsi="Arial" w:cs="Arial"/>
          <w:b/>
        </w:rPr>
      </w:pPr>
    </w:p>
    <w:p w14:paraId="19DAF044" w14:textId="77777777" w:rsidR="00766401" w:rsidRPr="00766401" w:rsidRDefault="00766401" w:rsidP="00B27194">
      <w:pPr>
        <w:pStyle w:val="Ttulo1"/>
        <w:keepNext w:val="0"/>
        <w:keepLines w:val="0"/>
        <w:widowControl w:val="0"/>
        <w:numPr>
          <w:ilvl w:val="0"/>
          <w:numId w:val="4"/>
        </w:numPr>
        <w:spacing w:before="0"/>
        <w:jc w:val="both"/>
        <w:rPr>
          <w:rFonts w:ascii="Arial" w:hAnsi="Arial" w:cs="Arial"/>
          <w:sz w:val="20"/>
          <w:szCs w:val="20"/>
          <w:lang w:val="es-CO"/>
        </w:rPr>
      </w:pPr>
      <w:r w:rsidRPr="00766401">
        <w:rPr>
          <w:rFonts w:ascii="Arial" w:hAnsi="Arial" w:cs="Arial"/>
          <w:sz w:val="20"/>
          <w:szCs w:val="20"/>
          <w:lang w:val="es-CO"/>
        </w:rPr>
        <w:t>CERTIFICACIÓN EXPEDIDA POR EL REPRESENTANTE LEGAL EN DONDE CONSTE QUE AL PROPONENTE NO LE HAN HECHO EFECTIVA LA GARANTÍA DE SERIEDAD DE OFERTA O HA REALIZADO EL PAGO PARA EVITAR LA EJECUCIÓN DE LA MISMA EN LA ETAPA PRECONTRACTUAL O HA SIDO SANCIONADO EN LA ETAPA CONTRACTUAL (MULTAS O PENAL PECUNIARIA) POR ENTIDADES PÚBLICAS O PRIVADAS EN PROCESOS DE SELECCIÓN EN LOS ÚLTIMOS DOS (2) AÑOS. (ANEXO NO. X)</w:t>
      </w:r>
    </w:p>
    <w:p w14:paraId="7F40190C" w14:textId="77777777" w:rsidR="00766401" w:rsidRPr="00766401" w:rsidRDefault="00766401" w:rsidP="00766401">
      <w:pPr>
        <w:pStyle w:val="Ttulo3"/>
        <w:keepNext w:val="0"/>
        <w:widowControl w:val="0"/>
        <w:spacing w:before="0"/>
        <w:ind w:left="709"/>
        <w:rPr>
          <w:rFonts w:ascii="Arial" w:hAnsi="Arial" w:cs="Arial"/>
          <w:b/>
          <w:color w:val="auto"/>
          <w:sz w:val="20"/>
          <w:szCs w:val="20"/>
        </w:rPr>
      </w:pPr>
    </w:p>
    <w:p w14:paraId="590DD1FA" w14:textId="77777777" w:rsidR="00766401" w:rsidRPr="00766401" w:rsidRDefault="00766401" w:rsidP="00766401">
      <w:pPr>
        <w:pStyle w:val="Ttulo3"/>
        <w:keepNext w:val="0"/>
        <w:widowControl w:val="0"/>
        <w:spacing w:before="0"/>
        <w:ind w:left="709"/>
        <w:rPr>
          <w:rFonts w:ascii="Arial" w:hAnsi="Arial" w:cs="Arial"/>
          <w:b/>
          <w:color w:val="auto"/>
          <w:sz w:val="20"/>
          <w:szCs w:val="20"/>
        </w:rPr>
      </w:pPr>
      <w:r w:rsidRPr="00766401">
        <w:rPr>
          <w:rFonts w:ascii="Arial" w:hAnsi="Arial" w:cs="Arial"/>
          <w:color w:val="auto"/>
          <w:sz w:val="20"/>
          <w:szCs w:val="20"/>
        </w:rPr>
        <w:t>El PROPONENTE debe adjuntar el Anexo No. X a su OFERTA una certificación expedida por el Representante Legal en donde manifieste bajo la gravedad del juramento, que no le han hecho efectiva la garantía de seriedad de OFERTA u otra garantía, o ha realizado el pago para evitar la ejecución de la misma en la etapa precontractual o ha sido sancionado en la etapa contractual (multas o penal pecuniaria) por entidades públicas o privadas en los últimos dos (2) años.</w:t>
      </w:r>
    </w:p>
    <w:p w14:paraId="023D3DF7" w14:textId="77777777" w:rsidR="00766401" w:rsidRPr="00766401" w:rsidRDefault="00766401" w:rsidP="00766401">
      <w:pPr>
        <w:widowControl w:val="0"/>
        <w:ind w:left="709"/>
        <w:jc w:val="both"/>
        <w:rPr>
          <w:rFonts w:ascii="Arial" w:hAnsi="Arial" w:cs="Arial"/>
        </w:rPr>
      </w:pPr>
    </w:p>
    <w:p w14:paraId="027ECD8E" w14:textId="77777777" w:rsidR="00766401" w:rsidRPr="00766401" w:rsidRDefault="00766401" w:rsidP="00766401">
      <w:pPr>
        <w:pStyle w:val="Piedepgina"/>
        <w:widowControl w:val="0"/>
        <w:ind w:left="709"/>
        <w:jc w:val="both"/>
        <w:rPr>
          <w:rFonts w:ascii="Arial" w:hAnsi="Arial" w:cs="Arial"/>
        </w:rPr>
      </w:pPr>
      <w:r w:rsidRPr="00766401">
        <w:rPr>
          <w:rFonts w:ascii="Arial" w:hAnsi="Arial" w:cs="Arial"/>
        </w:rPr>
        <w:t>En el evento que al PROPONENTE, le hayan hecho efectiva la garantía de seriedad de la OFERTA u otra garantía o haya pagado su valor asegurado para evitar la ejecución de la misma por entidades públicas o privadas en los últimos dos (2) años en la etapa precontractual o le hayan impuesto sanción contractual (multa o penal pecuniaria), deberá adjuntar a su OFERTA una certificación expedida por el representante Legal en donde informe la ocurrencia del hecho y la entidad que la hizo efectiva o la impuso según el caso, con el fin de verificar su alcance. Los dos (2) años deben ser anteriores a la fecha de apertura del presente proceso de selección.</w:t>
      </w:r>
    </w:p>
    <w:p w14:paraId="55A06321" w14:textId="77777777" w:rsidR="00766401" w:rsidRPr="00766401" w:rsidRDefault="00766401" w:rsidP="00766401">
      <w:pPr>
        <w:widowControl w:val="0"/>
        <w:ind w:left="709"/>
        <w:jc w:val="both"/>
        <w:rPr>
          <w:rFonts w:ascii="Arial" w:hAnsi="Arial" w:cs="Arial"/>
        </w:rPr>
      </w:pPr>
    </w:p>
    <w:p w14:paraId="0507CFB7" w14:textId="77777777" w:rsidR="00766401" w:rsidRPr="00766401" w:rsidRDefault="00766401" w:rsidP="00766401">
      <w:pPr>
        <w:pStyle w:val="Piedepgina"/>
        <w:widowControl w:val="0"/>
        <w:ind w:left="709"/>
        <w:jc w:val="both"/>
        <w:rPr>
          <w:rFonts w:ascii="Arial" w:hAnsi="Arial" w:cs="Arial"/>
        </w:rPr>
      </w:pPr>
      <w:r w:rsidRPr="00766401">
        <w:rPr>
          <w:rFonts w:ascii="Arial" w:hAnsi="Arial" w:cs="Arial"/>
        </w:rPr>
        <w:t xml:space="preserve">En el evento que la efectividad de la(s) garantía de la OFERTA o la sanción sea impuesta por entidades privadas, esta debe ser producto de una relación precontractual o contractual, debidamente suscrita y formalizada mediante los procedimientos legales correspondientes. </w:t>
      </w:r>
    </w:p>
    <w:p w14:paraId="17B84C71" w14:textId="77777777" w:rsidR="00766401" w:rsidRPr="00766401" w:rsidRDefault="00766401" w:rsidP="00766401">
      <w:pPr>
        <w:pStyle w:val="Piedepgina"/>
        <w:widowControl w:val="0"/>
        <w:ind w:left="709"/>
        <w:jc w:val="both"/>
        <w:rPr>
          <w:rFonts w:ascii="Arial" w:hAnsi="Arial" w:cs="Arial"/>
        </w:rPr>
      </w:pPr>
    </w:p>
    <w:p w14:paraId="14593DEE" w14:textId="77777777" w:rsidR="00766401" w:rsidRPr="00766401" w:rsidRDefault="00766401" w:rsidP="00766401">
      <w:pPr>
        <w:widowControl w:val="0"/>
        <w:ind w:left="709"/>
        <w:jc w:val="both"/>
        <w:rPr>
          <w:rFonts w:ascii="Arial" w:hAnsi="Arial" w:cs="Arial"/>
        </w:rPr>
      </w:pPr>
      <w:r w:rsidRPr="00766401">
        <w:rPr>
          <w:rFonts w:ascii="Arial" w:hAnsi="Arial" w:cs="Arial"/>
        </w:rPr>
        <w:t>Si la OFERTA es presentada por un Consorcio o Unión Temporal, cada uno de sus miembros deberá presentar de manera independiente la certificación solicitada en el presente numeral.</w:t>
      </w:r>
    </w:p>
    <w:p w14:paraId="3EA993C0" w14:textId="77777777" w:rsidR="00766401" w:rsidRPr="00766401" w:rsidRDefault="00766401" w:rsidP="00766401">
      <w:pPr>
        <w:widowControl w:val="0"/>
        <w:ind w:left="709"/>
        <w:jc w:val="both"/>
        <w:rPr>
          <w:rFonts w:ascii="Arial" w:hAnsi="Arial" w:cs="Arial"/>
        </w:rPr>
      </w:pPr>
    </w:p>
    <w:p w14:paraId="0A9600C0" w14:textId="77777777" w:rsidR="00766401" w:rsidRPr="00766401" w:rsidRDefault="00766401" w:rsidP="00766401">
      <w:pPr>
        <w:widowControl w:val="0"/>
        <w:ind w:left="709"/>
        <w:jc w:val="both"/>
        <w:rPr>
          <w:rFonts w:ascii="Arial" w:hAnsi="Arial" w:cs="Arial"/>
          <w:b/>
          <w:spacing w:val="-3"/>
        </w:rPr>
      </w:pPr>
      <w:r w:rsidRPr="00766401">
        <w:rPr>
          <w:rFonts w:ascii="Arial" w:hAnsi="Arial" w:cs="Arial"/>
          <w:spacing w:val="-3"/>
        </w:rPr>
        <w:t xml:space="preserve">Para el cumplimiento del presente requisito los proponentes podrán descargar, diligenciar y remitir por el SECOP el </w:t>
      </w:r>
      <w:r w:rsidRPr="00766401">
        <w:rPr>
          <w:rFonts w:ascii="Arial" w:hAnsi="Arial" w:cs="Arial"/>
          <w:b/>
          <w:spacing w:val="-3"/>
          <w:highlight w:val="yellow"/>
        </w:rPr>
        <w:t>ANEXO X</w:t>
      </w:r>
    </w:p>
    <w:p w14:paraId="37A76A9E" w14:textId="77777777" w:rsidR="00766401" w:rsidRPr="00766401" w:rsidRDefault="00766401" w:rsidP="00766401">
      <w:pPr>
        <w:ind w:left="708"/>
        <w:jc w:val="both"/>
        <w:rPr>
          <w:rFonts w:ascii="Arial" w:hAnsi="Arial" w:cs="Arial"/>
          <w:b/>
        </w:rPr>
      </w:pPr>
    </w:p>
    <w:p w14:paraId="2CB1F0F6" w14:textId="77777777" w:rsidR="00766401" w:rsidRPr="00766401" w:rsidRDefault="00766401" w:rsidP="00B27194">
      <w:pPr>
        <w:pStyle w:val="Ttulo3"/>
        <w:keepLines w:val="0"/>
        <w:numPr>
          <w:ilvl w:val="0"/>
          <w:numId w:val="4"/>
        </w:numPr>
        <w:spacing w:before="0"/>
        <w:rPr>
          <w:rFonts w:ascii="Arial" w:eastAsia="Arial" w:hAnsi="Arial" w:cs="Arial"/>
          <w:b/>
          <w:color w:val="auto"/>
          <w:sz w:val="20"/>
          <w:szCs w:val="20"/>
        </w:rPr>
      </w:pPr>
      <w:r w:rsidRPr="00766401">
        <w:rPr>
          <w:rFonts w:ascii="Arial" w:hAnsi="Arial" w:cs="Arial"/>
          <w:b/>
          <w:color w:val="auto"/>
          <w:sz w:val="20"/>
          <w:szCs w:val="20"/>
        </w:rPr>
        <w:t>COMPROMISO ANTICORRUPCIÓN (</w:t>
      </w:r>
      <w:r w:rsidRPr="00766401">
        <w:rPr>
          <w:rFonts w:ascii="Arial" w:eastAsia="Arial" w:hAnsi="Arial" w:cs="Arial"/>
          <w:b/>
          <w:color w:val="auto"/>
          <w:spacing w:val="-2"/>
          <w:sz w:val="20"/>
          <w:szCs w:val="20"/>
        </w:rPr>
        <w:t>A</w:t>
      </w:r>
      <w:r w:rsidRPr="00766401">
        <w:rPr>
          <w:rFonts w:ascii="Arial" w:eastAsia="Arial" w:hAnsi="Arial" w:cs="Arial"/>
          <w:b/>
          <w:color w:val="auto"/>
          <w:spacing w:val="-4"/>
          <w:sz w:val="20"/>
          <w:szCs w:val="20"/>
        </w:rPr>
        <w:t>N</w:t>
      </w:r>
      <w:r w:rsidRPr="00766401">
        <w:rPr>
          <w:rFonts w:ascii="Arial" w:eastAsia="Arial" w:hAnsi="Arial" w:cs="Arial"/>
          <w:b/>
          <w:color w:val="auto"/>
          <w:spacing w:val="-2"/>
          <w:sz w:val="20"/>
          <w:szCs w:val="20"/>
        </w:rPr>
        <w:t>EX</w:t>
      </w:r>
      <w:r w:rsidRPr="00766401">
        <w:rPr>
          <w:rFonts w:ascii="Arial" w:eastAsia="Arial" w:hAnsi="Arial" w:cs="Arial"/>
          <w:b/>
          <w:color w:val="auto"/>
          <w:sz w:val="20"/>
          <w:szCs w:val="20"/>
        </w:rPr>
        <w:t>O</w:t>
      </w:r>
      <w:r w:rsidRPr="00766401">
        <w:rPr>
          <w:rFonts w:ascii="Arial" w:eastAsia="Arial" w:hAnsi="Arial" w:cs="Arial"/>
          <w:b/>
          <w:color w:val="auto"/>
          <w:spacing w:val="2"/>
          <w:sz w:val="20"/>
          <w:szCs w:val="20"/>
        </w:rPr>
        <w:t xml:space="preserve"> NO. </w:t>
      </w:r>
      <w:r w:rsidRPr="00766401">
        <w:rPr>
          <w:rFonts w:ascii="Arial" w:eastAsia="Arial" w:hAnsi="Arial" w:cs="Arial"/>
          <w:b/>
          <w:color w:val="auto"/>
          <w:sz w:val="20"/>
          <w:szCs w:val="20"/>
        </w:rPr>
        <w:t>X)</w:t>
      </w:r>
    </w:p>
    <w:p w14:paraId="4175E4BC" w14:textId="77777777" w:rsidR="00766401" w:rsidRPr="00766401" w:rsidRDefault="00766401" w:rsidP="00766401">
      <w:pPr>
        <w:ind w:right="103"/>
        <w:jc w:val="both"/>
        <w:rPr>
          <w:rFonts w:ascii="Arial" w:eastAsia="Arial" w:hAnsi="Arial" w:cs="Arial"/>
          <w:spacing w:val="-3"/>
        </w:rPr>
      </w:pPr>
    </w:p>
    <w:p w14:paraId="62D4D231" w14:textId="77777777" w:rsidR="00766401" w:rsidRPr="00766401" w:rsidRDefault="00766401" w:rsidP="00766401">
      <w:pPr>
        <w:ind w:left="708" w:right="103"/>
        <w:jc w:val="both"/>
        <w:rPr>
          <w:rFonts w:ascii="Arial" w:eastAsia="Arial" w:hAnsi="Arial" w:cs="Arial"/>
        </w:rPr>
      </w:pPr>
      <w:r w:rsidRPr="00766401">
        <w:rPr>
          <w:rFonts w:ascii="Arial" w:eastAsia="Arial" w:hAnsi="Arial" w:cs="Arial"/>
          <w:spacing w:val="-3"/>
        </w:rPr>
        <w:t>E</w:t>
      </w:r>
      <w:r w:rsidRPr="00766401">
        <w:rPr>
          <w:rFonts w:ascii="Arial" w:eastAsia="Arial" w:hAnsi="Arial" w:cs="Arial"/>
        </w:rPr>
        <w:t>l</w:t>
      </w:r>
      <w:r w:rsidRPr="00766401">
        <w:rPr>
          <w:rFonts w:ascii="Arial" w:eastAsia="Arial" w:hAnsi="Arial" w:cs="Arial"/>
          <w:spacing w:val="2"/>
        </w:rPr>
        <w:t xml:space="preserve"> </w:t>
      </w:r>
      <w:r w:rsidRPr="00766401">
        <w:rPr>
          <w:rFonts w:ascii="Arial" w:eastAsia="Arial" w:hAnsi="Arial" w:cs="Arial"/>
          <w:spacing w:val="-4"/>
        </w:rPr>
        <w:t>p</w:t>
      </w:r>
      <w:r w:rsidRPr="00766401">
        <w:rPr>
          <w:rFonts w:ascii="Arial" w:eastAsia="Arial" w:hAnsi="Arial" w:cs="Arial"/>
          <w:spacing w:val="-3"/>
        </w:rPr>
        <w:t>r</w:t>
      </w:r>
      <w:r w:rsidRPr="00766401">
        <w:rPr>
          <w:rFonts w:ascii="Arial" w:eastAsia="Arial" w:hAnsi="Arial" w:cs="Arial"/>
          <w:spacing w:val="-2"/>
        </w:rPr>
        <w:t>o</w:t>
      </w:r>
      <w:r w:rsidRPr="00766401">
        <w:rPr>
          <w:rFonts w:ascii="Arial" w:eastAsia="Arial" w:hAnsi="Arial" w:cs="Arial"/>
          <w:spacing w:val="-4"/>
        </w:rPr>
        <w:t>p</w:t>
      </w:r>
      <w:r w:rsidRPr="00766401">
        <w:rPr>
          <w:rFonts w:ascii="Arial" w:eastAsia="Arial" w:hAnsi="Arial" w:cs="Arial"/>
          <w:spacing w:val="-2"/>
        </w:rPr>
        <w:t>on</w:t>
      </w:r>
      <w:r w:rsidRPr="00766401">
        <w:rPr>
          <w:rFonts w:ascii="Arial" w:eastAsia="Arial" w:hAnsi="Arial" w:cs="Arial"/>
          <w:spacing w:val="-4"/>
        </w:rPr>
        <w:t>e</w:t>
      </w:r>
      <w:r w:rsidRPr="00766401">
        <w:rPr>
          <w:rFonts w:ascii="Arial" w:eastAsia="Arial" w:hAnsi="Arial" w:cs="Arial"/>
          <w:spacing w:val="-2"/>
        </w:rPr>
        <w:t>n</w:t>
      </w:r>
      <w:r w:rsidRPr="00766401">
        <w:rPr>
          <w:rFonts w:ascii="Arial" w:eastAsia="Arial" w:hAnsi="Arial" w:cs="Arial"/>
          <w:spacing w:val="-3"/>
        </w:rPr>
        <w:t>t</w:t>
      </w:r>
      <w:r w:rsidRPr="00766401">
        <w:rPr>
          <w:rFonts w:ascii="Arial" w:eastAsia="Arial" w:hAnsi="Arial" w:cs="Arial"/>
        </w:rPr>
        <w:t>e</w:t>
      </w:r>
      <w:r w:rsidRPr="00766401">
        <w:rPr>
          <w:rFonts w:ascii="Arial" w:eastAsia="Arial" w:hAnsi="Arial" w:cs="Arial"/>
          <w:spacing w:val="2"/>
        </w:rPr>
        <w:t xml:space="preserve"> </w:t>
      </w:r>
      <w:r w:rsidRPr="00766401">
        <w:rPr>
          <w:rFonts w:ascii="Arial" w:eastAsia="Arial" w:hAnsi="Arial" w:cs="Arial"/>
          <w:spacing w:val="-2"/>
        </w:rPr>
        <w:t>d</w:t>
      </w:r>
      <w:r w:rsidRPr="00766401">
        <w:rPr>
          <w:rFonts w:ascii="Arial" w:eastAsia="Arial" w:hAnsi="Arial" w:cs="Arial"/>
          <w:spacing w:val="-3"/>
        </w:rPr>
        <w:t>il</w:t>
      </w:r>
      <w:r w:rsidRPr="00766401">
        <w:rPr>
          <w:rFonts w:ascii="Arial" w:eastAsia="Arial" w:hAnsi="Arial" w:cs="Arial"/>
          <w:spacing w:val="-5"/>
        </w:rPr>
        <w:t>i</w:t>
      </w:r>
      <w:r w:rsidRPr="00766401">
        <w:rPr>
          <w:rFonts w:ascii="Arial" w:eastAsia="Arial" w:hAnsi="Arial" w:cs="Arial"/>
          <w:spacing w:val="-2"/>
        </w:rPr>
        <w:t>ge</w:t>
      </w:r>
      <w:r w:rsidRPr="00766401">
        <w:rPr>
          <w:rFonts w:ascii="Arial" w:eastAsia="Arial" w:hAnsi="Arial" w:cs="Arial"/>
          <w:spacing w:val="-4"/>
        </w:rPr>
        <w:t>n</w:t>
      </w:r>
      <w:r w:rsidRPr="00766401">
        <w:rPr>
          <w:rFonts w:ascii="Arial" w:eastAsia="Arial" w:hAnsi="Arial" w:cs="Arial"/>
          <w:spacing w:val="-2"/>
        </w:rPr>
        <w:t>c</w:t>
      </w:r>
      <w:r w:rsidRPr="00766401">
        <w:rPr>
          <w:rFonts w:ascii="Arial" w:eastAsia="Arial" w:hAnsi="Arial" w:cs="Arial"/>
          <w:spacing w:val="-3"/>
        </w:rPr>
        <w:t>i</w:t>
      </w:r>
      <w:r w:rsidRPr="00766401">
        <w:rPr>
          <w:rFonts w:ascii="Arial" w:eastAsia="Arial" w:hAnsi="Arial" w:cs="Arial"/>
          <w:spacing w:val="-4"/>
        </w:rPr>
        <w:t>a</w:t>
      </w:r>
      <w:r w:rsidRPr="00766401">
        <w:rPr>
          <w:rFonts w:ascii="Arial" w:eastAsia="Arial" w:hAnsi="Arial" w:cs="Arial"/>
          <w:spacing w:val="-1"/>
        </w:rPr>
        <w:t>r</w:t>
      </w:r>
      <w:r w:rsidRPr="00766401">
        <w:rPr>
          <w:rFonts w:ascii="Arial" w:eastAsia="Arial" w:hAnsi="Arial" w:cs="Arial"/>
        </w:rPr>
        <w:t>á</w:t>
      </w:r>
      <w:r w:rsidRPr="00766401">
        <w:rPr>
          <w:rFonts w:ascii="Arial" w:eastAsia="Arial" w:hAnsi="Arial" w:cs="Arial"/>
          <w:spacing w:val="2"/>
        </w:rPr>
        <w:t xml:space="preserve"> </w:t>
      </w:r>
      <w:r w:rsidRPr="00766401">
        <w:rPr>
          <w:rFonts w:ascii="Arial" w:eastAsia="Arial" w:hAnsi="Arial" w:cs="Arial"/>
          <w:spacing w:val="-4"/>
        </w:rPr>
        <w:t>e</w:t>
      </w:r>
      <w:r w:rsidRPr="00766401">
        <w:rPr>
          <w:rFonts w:ascii="Arial" w:eastAsia="Arial" w:hAnsi="Arial" w:cs="Arial"/>
        </w:rPr>
        <w:t>l</w:t>
      </w:r>
      <w:r w:rsidRPr="00766401">
        <w:rPr>
          <w:rFonts w:ascii="Arial" w:eastAsia="Arial" w:hAnsi="Arial" w:cs="Arial"/>
          <w:spacing w:val="2"/>
        </w:rPr>
        <w:t xml:space="preserve"> </w:t>
      </w:r>
      <w:r w:rsidRPr="00766401">
        <w:rPr>
          <w:rFonts w:ascii="Arial" w:eastAsia="Arial" w:hAnsi="Arial" w:cs="Arial"/>
          <w:b/>
          <w:spacing w:val="-2"/>
        </w:rPr>
        <w:t>A</w:t>
      </w:r>
      <w:r w:rsidRPr="00766401">
        <w:rPr>
          <w:rFonts w:ascii="Arial" w:eastAsia="Arial" w:hAnsi="Arial" w:cs="Arial"/>
          <w:b/>
          <w:spacing w:val="-4"/>
        </w:rPr>
        <w:t>n</w:t>
      </w:r>
      <w:r w:rsidRPr="00766401">
        <w:rPr>
          <w:rFonts w:ascii="Arial" w:eastAsia="Arial" w:hAnsi="Arial" w:cs="Arial"/>
          <w:b/>
          <w:spacing w:val="-2"/>
        </w:rPr>
        <w:t>ex</w:t>
      </w:r>
      <w:r w:rsidRPr="00766401">
        <w:rPr>
          <w:rFonts w:ascii="Arial" w:eastAsia="Arial" w:hAnsi="Arial" w:cs="Arial"/>
          <w:b/>
        </w:rPr>
        <w:t>o</w:t>
      </w:r>
      <w:r w:rsidRPr="00766401">
        <w:rPr>
          <w:rFonts w:ascii="Arial" w:eastAsia="Arial" w:hAnsi="Arial" w:cs="Arial"/>
          <w:b/>
          <w:spacing w:val="2"/>
        </w:rPr>
        <w:t xml:space="preserve"> No. </w:t>
      </w:r>
      <w:r w:rsidRPr="00766401">
        <w:rPr>
          <w:rFonts w:ascii="Arial" w:eastAsia="Arial" w:hAnsi="Arial" w:cs="Arial"/>
          <w:b/>
        </w:rPr>
        <w:t>X</w:t>
      </w:r>
      <w:r w:rsidRPr="00766401">
        <w:rPr>
          <w:rFonts w:ascii="Arial" w:eastAsia="Arial" w:hAnsi="Arial" w:cs="Arial"/>
        </w:rPr>
        <w:t xml:space="preserve"> </w:t>
      </w:r>
      <w:r w:rsidRPr="00766401">
        <w:rPr>
          <w:rFonts w:ascii="Arial" w:eastAsia="Arial" w:hAnsi="Arial" w:cs="Arial"/>
          <w:spacing w:val="-2"/>
        </w:rPr>
        <w:t>de</w:t>
      </w:r>
      <w:r w:rsidRPr="00766401">
        <w:rPr>
          <w:rFonts w:ascii="Arial" w:eastAsia="Arial" w:hAnsi="Arial" w:cs="Arial"/>
        </w:rPr>
        <w:t>l</w:t>
      </w:r>
      <w:r w:rsidRPr="00766401">
        <w:rPr>
          <w:rFonts w:ascii="Arial" w:eastAsia="Arial" w:hAnsi="Arial" w:cs="Arial"/>
          <w:spacing w:val="2"/>
        </w:rPr>
        <w:t xml:space="preserve"> </w:t>
      </w:r>
      <w:r w:rsidRPr="00766401">
        <w:rPr>
          <w:rFonts w:ascii="Arial" w:eastAsia="Arial" w:hAnsi="Arial" w:cs="Arial"/>
          <w:spacing w:val="-4"/>
        </w:rPr>
        <w:t>p</w:t>
      </w:r>
      <w:r w:rsidRPr="00766401">
        <w:rPr>
          <w:rFonts w:ascii="Arial" w:eastAsia="Arial" w:hAnsi="Arial" w:cs="Arial"/>
          <w:spacing w:val="-1"/>
        </w:rPr>
        <w:t>r</w:t>
      </w:r>
      <w:r w:rsidRPr="00766401">
        <w:rPr>
          <w:rFonts w:ascii="Arial" w:eastAsia="Arial" w:hAnsi="Arial" w:cs="Arial"/>
          <w:spacing w:val="-4"/>
        </w:rPr>
        <w:t>e</w:t>
      </w:r>
      <w:r w:rsidRPr="00766401">
        <w:rPr>
          <w:rFonts w:ascii="Arial" w:eastAsia="Arial" w:hAnsi="Arial" w:cs="Arial"/>
          <w:spacing w:val="-2"/>
        </w:rPr>
        <w:t>s</w:t>
      </w:r>
      <w:r w:rsidRPr="00766401">
        <w:rPr>
          <w:rFonts w:ascii="Arial" w:eastAsia="Arial" w:hAnsi="Arial" w:cs="Arial"/>
          <w:spacing w:val="-4"/>
        </w:rPr>
        <w:t>e</w:t>
      </w:r>
      <w:r w:rsidRPr="00766401">
        <w:rPr>
          <w:rFonts w:ascii="Arial" w:eastAsia="Arial" w:hAnsi="Arial" w:cs="Arial"/>
          <w:spacing w:val="-2"/>
        </w:rPr>
        <w:t>n</w:t>
      </w:r>
      <w:r w:rsidRPr="00766401">
        <w:rPr>
          <w:rFonts w:ascii="Arial" w:eastAsia="Arial" w:hAnsi="Arial" w:cs="Arial"/>
          <w:spacing w:val="-3"/>
        </w:rPr>
        <w:t>t</w:t>
      </w:r>
      <w:r w:rsidRPr="00766401">
        <w:rPr>
          <w:rFonts w:ascii="Arial" w:eastAsia="Arial" w:hAnsi="Arial" w:cs="Arial"/>
        </w:rPr>
        <w:t>e</w:t>
      </w:r>
      <w:r w:rsidRPr="00766401">
        <w:rPr>
          <w:rFonts w:ascii="Arial" w:eastAsia="Arial" w:hAnsi="Arial" w:cs="Arial"/>
          <w:spacing w:val="2"/>
        </w:rPr>
        <w:t xml:space="preserve"> </w:t>
      </w:r>
      <w:r w:rsidRPr="00766401">
        <w:rPr>
          <w:rFonts w:ascii="Arial" w:eastAsia="Arial" w:hAnsi="Arial" w:cs="Arial"/>
          <w:spacing w:val="-4"/>
        </w:rPr>
        <w:t>d</w:t>
      </w:r>
      <w:r w:rsidRPr="00766401">
        <w:rPr>
          <w:rFonts w:ascii="Arial" w:eastAsia="Arial" w:hAnsi="Arial" w:cs="Arial"/>
          <w:spacing w:val="-2"/>
        </w:rPr>
        <w:t>o</w:t>
      </w:r>
      <w:r w:rsidRPr="00766401">
        <w:rPr>
          <w:rFonts w:ascii="Arial" w:eastAsia="Arial" w:hAnsi="Arial" w:cs="Arial"/>
          <w:spacing w:val="-4"/>
        </w:rPr>
        <w:t>c</w:t>
      </w:r>
      <w:r w:rsidRPr="00766401">
        <w:rPr>
          <w:rFonts w:ascii="Arial" w:eastAsia="Arial" w:hAnsi="Arial" w:cs="Arial"/>
          <w:spacing w:val="-2"/>
        </w:rPr>
        <w:t>u</w:t>
      </w:r>
      <w:r w:rsidRPr="00766401">
        <w:rPr>
          <w:rFonts w:ascii="Arial" w:eastAsia="Arial" w:hAnsi="Arial" w:cs="Arial"/>
          <w:spacing w:val="-3"/>
        </w:rPr>
        <w:t>m</w:t>
      </w:r>
      <w:r w:rsidRPr="00766401">
        <w:rPr>
          <w:rFonts w:ascii="Arial" w:eastAsia="Arial" w:hAnsi="Arial" w:cs="Arial"/>
          <w:spacing w:val="-2"/>
        </w:rPr>
        <w:t>e</w:t>
      </w:r>
      <w:r w:rsidRPr="00766401">
        <w:rPr>
          <w:rFonts w:ascii="Arial" w:eastAsia="Arial" w:hAnsi="Arial" w:cs="Arial"/>
          <w:spacing w:val="-4"/>
        </w:rPr>
        <w:t>n</w:t>
      </w:r>
      <w:r w:rsidRPr="00766401">
        <w:rPr>
          <w:rFonts w:ascii="Arial" w:eastAsia="Arial" w:hAnsi="Arial" w:cs="Arial"/>
          <w:spacing w:val="-1"/>
        </w:rPr>
        <w:t>t</w:t>
      </w:r>
      <w:r w:rsidRPr="00766401">
        <w:rPr>
          <w:rFonts w:ascii="Arial" w:eastAsia="Arial" w:hAnsi="Arial" w:cs="Arial"/>
        </w:rPr>
        <w:t>o</w:t>
      </w:r>
      <w:r w:rsidRPr="00766401">
        <w:rPr>
          <w:rFonts w:ascii="Arial" w:eastAsia="Arial" w:hAnsi="Arial" w:cs="Arial"/>
          <w:spacing w:val="2"/>
        </w:rPr>
        <w:t xml:space="preserve"> </w:t>
      </w:r>
      <w:r w:rsidRPr="00766401">
        <w:rPr>
          <w:rFonts w:ascii="Arial" w:eastAsia="Arial" w:hAnsi="Arial" w:cs="Arial"/>
          <w:spacing w:val="-4"/>
        </w:rPr>
        <w:t>c</w:t>
      </w:r>
      <w:r w:rsidRPr="00766401">
        <w:rPr>
          <w:rFonts w:ascii="Arial" w:eastAsia="Arial" w:hAnsi="Arial" w:cs="Arial"/>
          <w:spacing w:val="-2"/>
        </w:rPr>
        <w:t>o</w:t>
      </w:r>
      <w:r w:rsidRPr="00766401">
        <w:rPr>
          <w:rFonts w:ascii="Arial" w:eastAsia="Arial" w:hAnsi="Arial" w:cs="Arial"/>
        </w:rPr>
        <w:t>n</w:t>
      </w:r>
      <w:r w:rsidRPr="00766401">
        <w:rPr>
          <w:rFonts w:ascii="Arial" w:eastAsia="Arial" w:hAnsi="Arial" w:cs="Arial"/>
          <w:spacing w:val="2"/>
        </w:rPr>
        <w:t xml:space="preserve"> </w:t>
      </w:r>
      <w:r w:rsidRPr="00766401">
        <w:rPr>
          <w:rFonts w:ascii="Arial" w:eastAsia="Arial" w:hAnsi="Arial" w:cs="Arial"/>
          <w:spacing w:val="-4"/>
        </w:rPr>
        <w:t>e</w:t>
      </w:r>
      <w:r w:rsidRPr="00766401">
        <w:rPr>
          <w:rFonts w:ascii="Arial" w:eastAsia="Arial" w:hAnsi="Arial" w:cs="Arial"/>
        </w:rPr>
        <w:t>l</w:t>
      </w:r>
      <w:r w:rsidRPr="00766401">
        <w:rPr>
          <w:rFonts w:ascii="Arial" w:eastAsia="Arial" w:hAnsi="Arial" w:cs="Arial"/>
          <w:spacing w:val="2"/>
        </w:rPr>
        <w:t xml:space="preserve"> </w:t>
      </w:r>
      <w:r w:rsidRPr="00766401">
        <w:rPr>
          <w:rFonts w:ascii="Arial" w:eastAsia="Arial" w:hAnsi="Arial" w:cs="Arial"/>
          <w:spacing w:val="-1"/>
        </w:rPr>
        <w:t>f</w:t>
      </w:r>
      <w:r w:rsidRPr="00766401">
        <w:rPr>
          <w:rFonts w:ascii="Arial" w:eastAsia="Arial" w:hAnsi="Arial" w:cs="Arial"/>
          <w:spacing w:val="-5"/>
        </w:rPr>
        <w:t>i</w:t>
      </w:r>
      <w:r w:rsidRPr="00766401">
        <w:rPr>
          <w:rFonts w:ascii="Arial" w:eastAsia="Arial" w:hAnsi="Arial" w:cs="Arial"/>
        </w:rPr>
        <w:t>n</w:t>
      </w:r>
      <w:r w:rsidRPr="00766401">
        <w:rPr>
          <w:rFonts w:ascii="Arial" w:eastAsia="Arial" w:hAnsi="Arial" w:cs="Arial"/>
          <w:spacing w:val="2"/>
        </w:rPr>
        <w:t xml:space="preserve"> </w:t>
      </w:r>
      <w:r w:rsidRPr="00766401">
        <w:rPr>
          <w:rFonts w:ascii="Arial" w:eastAsia="Arial" w:hAnsi="Arial" w:cs="Arial"/>
          <w:spacing w:val="-2"/>
        </w:rPr>
        <w:t>d</w:t>
      </w:r>
      <w:r w:rsidRPr="00766401">
        <w:rPr>
          <w:rFonts w:ascii="Arial" w:eastAsia="Arial" w:hAnsi="Arial" w:cs="Arial"/>
        </w:rPr>
        <w:t xml:space="preserve">e </w:t>
      </w:r>
      <w:r w:rsidRPr="00766401">
        <w:rPr>
          <w:rFonts w:ascii="Arial" w:eastAsia="Arial" w:hAnsi="Arial" w:cs="Arial"/>
          <w:spacing w:val="-2"/>
        </w:rPr>
        <w:t>s</w:t>
      </w:r>
      <w:r w:rsidRPr="00766401">
        <w:rPr>
          <w:rFonts w:ascii="Arial" w:eastAsia="Arial" w:hAnsi="Arial" w:cs="Arial"/>
          <w:spacing w:val="-4"/>
        </w:rPr>
        <w:t>u</w:t>
      </w:r>
      <w:r w:rsidRPr="00766401">
        <w:rPr>
          <w:rFonts w:ascii="Arial" w:eastAsia="Arial" w:hAnsi="Arial" w:cs="Arial"/>
          <w:spacing w:val="-2"/>
        </w:rPr>
        <w:t>s</w:t>
      </w:r>
      <w:r w:rsidRPr="00766401">
        <w:rPr>
          <w:rFonts w:ascii="Arial" w:eastAsia="Arial" w:hAnsi="Arial" w:cs="Arial"/>
          <w:spacing w:val="-4"/>
        </w:rPr>
        <w:t>c</w:t>
      </w:r>
      <w:r w:rsidRPr="00766401">
        <w:rPr>
          <w:rFonts w:ascii="Arial" w:eastAsia="Arial" w:hAnsi="Arial" w:cs="Arial"/>
          <w:spacing w:val="-1"/>
        </w:rPr>
        <w:t>r</w:t>
      </w:r>
      <w:r w:rsidRPr="00766401">
        <w:rPr>
          <w:rFonts w:ascii="Arial" w:eastAsia="Arial" w:hAnsi="Arial" w:cs="Arial"/>
          <w:spacing w:val="-5"/>
        </w:rPr>
        <w:t>i</w:t>
      </w:r>
      <w:r w:rsidRPr="00766401">
        <w:rPr>
          <w:rFonts w:ascii="Arial" w:eastAsia="Arial" w:hAnsi="Arial" w:cs="Arial"/>
          <w:spacing w:val="-2"/>
        </w:rPr>
        <w:t>b</w:t>
      </w:r>
      <w:r w:rsidRPr="00766401">
        <w:rPr>
          <w:rFonts w:ascii="Arial" w:eastAsia="Arial" w:hAnsi="Arial" w:cs="Arial"/>
          <w:spacing w:val="-3"/>
        </w:rPr>
        <w:t>i</w:t>
      </w:r>
      <w:r w:rsidRPr="00766401">
        <w:rPr>
          <w:rFonts w:ascii="Arial" w:eastAsia="Arial" w:hAnsi="Arial" w:cs="Arial"/>
        </w:rPr>
        <w:t>r</w:t>
      </w:r>
      <w:r w:rsidRPr="00766401">
        <w:rPr>
          <w:rFonts w:ascii="Arial" w:eastAsia="Arial" w:hAnsi="Arial" w:cs="Arial"/>
          <w:spacing w:val="4"/>
        </w:rPr>
        <w:t xml:space="preserve"> </w:t>
      </w:r>
      <w:r w:rsidRPr="00766401">
        <w:rPr>
          <w:rFonts w:ascii="Arial" w:eastAsia="Arial" w:hAnsi="Arial" w:cs="Arial"/>
          <w:spacing w:val="-4"/>
        </w:rPr>
        <w:t>e</w:t>
      </w:r>
      <w:r w:rsidRPr="00766401">
        <w:rPr>
          <w:rFonts w:ascii="Arial" w:eastAsia="Arial" w:hAnsi="Arial" w:cs="Arial"/>
        </w:rPr>
        <w:t>l</w:t>
      </w:r>
      <w:r w:rsidRPr="00766401">
        <w:rPr>
          <w:rFonts w:ascii="Arial" w:eastAsia="Arial" w:hAnsi="Arial" w:cs="Arial"/>
          <w:spacing w:val="2"/>
        </w:rPr>
        <w:t xml:space="preserve"> </w:t>
      </w:r>
      <w:r w:rsidRPr="00766401">
        <w:rPr>
          <w:rFonts w:ascii="Arial" w:eastAsia="Arial" w:hAnsi="Arial" w:cs="Arial"/>
          <w:spacing w:val="-2"/>
        </w:rPr>
        <w:t>p</w:t>
      </w:r>
      <w:r w:rsidRPr="00766401">
        <w:rPr>
          <w:rFonts w:ascii="Arial" w:eastAsia="Arial" w:hAnsi="Arial" w:cs="Arial"/>
          <w:spacing w:val="-4"/>
        </w:rPr>
        <w:t>a</w:t>
      </w:r>
      <w:r w:rsidRPr="00766401">
        <w:rPr>
          <w:rFonts w:ascii="Arial" w:eastAsia="Arial" w:hAnsi="Arial" w:cs="Arial"/>
          <w:spacing w:val="-2"/>
        </w:rPr>
        <w:t>c</w:t>
      </w:r>
      <w:r w:rsidRPr="00766401">
        <w:rPr>
          <w:rFonts w:ascii="Arial" w:eastAsia="Arial" w:hAnsi="Arial" w:cs="Arial"/>
          <w:spacing w:val="-3"/>
        </w:rPr>
        <w:t>t</w:t>
      </w:r>
      <w:r w:rsidRPr="00766401">
        <w:rPr>
          <w:rFonts w:ascii="Arial" w:eastAsia="Arial" w:hAnsi="Arial" w:cs="Arial"/>
        </w:rPr>
        <w:t>o</w:t>
      </w:r>
      <w:r w:rsidRPr="00766401">
        <w:rPr>
          <w:rFonts w:ascii="Arial" w:eastAsia="Arial" w:hAnsi="Arial" w:cs="Arial"/>
          <w:spacing w:val="2"/>
        </w:rPr>
        <w:t xml:space="preserve"> </w:t>
      </w:r>
      <w:r w:rsidRPr="00766401">
        <w:rPr>
          <w:rFonts w:ascii="Arial" w:eastAsia="Arial" w:hAnsi="Arial" w:cs="Arial"/>
          <w:spacing w:val="-4"/>
        </w:rPr>
        <w:t>d</w:t>
      </w:r>
      <w:r w:rsidRPr="00766401">
        <w:rPr>
          <w:rFonts w:ascii="Arial" w:eastAsia="Arial" w:hAnsi="Arial" w:cs="Arial"/>
        </w:rPr>
        <w:t xml:space="preserve">e </w:t>
      </w:r>
      <w:r w:rsidRPr="00766401">
        <w:rPr>
          <w:rFonts w:ascii="Arial" w:eastAsia="Arial" w:hAnsi="Arial" w:cs="Arial"/>
          <w:spacing w:val="-4"/>
        </w:rPr>
        <w:t>p</w:t>
      </w:r>
      <w:r w:rsidRPr="00766401">
        <w:rPr>
          <w:rFonts w:ascii="Arial" w:eastAsia="Arial" w:hAnsi="Arial" w:cs="Arial"/>
          <w:spacing w:val="-1"/>
        </w:rPr>
        <w:t>r</w:t>
      </w:r>
      <w:r w:rsidRPr="00766401">
        <w:rPr>
          <w:rFonts w:ascii="Arial" w:eastAsia="Arial" w:hAnsi="Arial" w:cs="Arial"/>
          <w:spacing w:val="-4"/>
        </w:rPr>
        <w:t>o</w:t>
      </w:r>
      <w:r w:rsidRPr="00766401">
        <w:rPr>
          <w:rFonts w:ascii="Arial" w:eastAsia="Arial" w:hAnsi="Arial" w:cs="Arial"/>
          <w:spacing w:val="-2"/>
        </w:rPr>
        <w:t>b</w:t>
      </w:r>
      <w:r w:rsidRPr="00766401">
        <w:rPr>
          <w:rFonts w:ascii="Arial" w:eastAsia="Arial" w:hAnsi="Arial" w:cs="Arial"/>
          <w:spacing w:val="-3"/>
        </w:rPr>
        <w:t>i</w:t>
      </w:r>
      <w:r w:rsidRPr="00766401">
        <w:rPr>
          <w:rFonts w:ascii="Arial" w:eastAsia="Arial" w:hAnsi="Arial" w:cs="Arial"/>
          <w:spacing w:val="-4"/>
        </w:rPr>
        <w:t>d</w:t>
      </w:r>
      <w:r w:rsidRPr="00766401">
        <w:rPr>
          <w:rFonts w:ascii="Arial" w:eastAsia="Arial" w:hAnsi="Arial" w:cs="Arial"/>
          <w:spacing w:val="-2"/>
        </w:rPr>
        <w:t>a</w:t>
      </w:r>
      <w:r w:rsidRPr="00766401">
        <w:rPr>
          <w:rFonts w:ascii="Arial" w:eastAsia="Arial" w:hAnsi="Arial" w:cs="Arial"/>
          <w:spacing w:val="-4"/>
        </w:rPr>
        <w:t>d</w:t>
      </w:r>
      <w:r w:rsidRPr="00766401">
        <w:rPr>
          <w:rFonts w:ascii="Arial" w:eastAsia="Arial" w:hAnsi="Arial" w:cs="Arial"/>
        </w:rPr>
        <w:t>,</w:t>
      </w:r>
      <w:r w:rsidRPr="00766401">
        <w:rPr>
          <w:rFonts w:ascii="Arial" w:eastAsia="Arial" w:hAnsi="Arial" w:cs="Arial"/>
          <w:spacing w:val="-4"/>
        </w:rPr>
        <w:t xml:space="preserve"> </w:t>
      </w:r>
      <w:r w:rsidRPr="00766401">
        <w:rPr>
          <w:rFonts w:ascii="Arial" w:eastAsia="Arial" w:hAnsi="Arial" w:cs="Arial"/>
          <w:spacing w:val="-2"/>
        </w:rPr>
        <w:t>q</w:t>
      </w:r>
      <w:r w:rsidRPr="00766401">
        <w:rPr>
          <w:rFonts w:ascii="Arial" w:eastAsia="Arial" w:hAnsi="Arial" w:cs="Arial"/>
          <w:spacing w:val="-4"/>
        </w:rPr>
        <w:t>u</w:t>
      </w:r>
      <w:r w:rsidRPr="00766401">
        <w:rPr>
          <w:rFonts w:ascii="Arial" w:eastAsia="Arial" w:hAnsi="Arial" w:cs="Arial"/>
        </w:rPr>
        <w:t>e</w:t>
      </w:r>
      <w:r w:rsidRPr="00766401">
        <w:rPr>
          <w:rFonts w:ascii="Arial" w:eastAsia="Arial" w:hAnsi="Arial" w:cs="Arial"/>
          <w:spacing w:val="-5"/>
        </w:rPr>
        <w:t xml:space="preserve"> </w:t>
      </w:r>
      <w:r w:rsidRPr="00766401">
        <w:rPr>
          <w:rFonts w:ascii="Arial" w:eastAsia="Arial" w:hAnsi="Arial" w:cs="Arial"/>
          <w:spacing w:val="-2"/>
        </w:rPr>
        <w:t>b</w:t>
      </w:r>
      <w:r w:rsidRPr="00766401">
        <w:rPr>
          <w:rFonts w:ascii="Arial" w:eastAsia="Arial" w:hAnsi="Arial" w:cs="Arial"/>
          <w:spacing w:val="-4"/>
        </w:rPr>
        <w:t>u</w:t>
      </w:r>
      <w:r w:rsidRPr="00766401">
        <w:rPr>
          <w:rFonts w:ascii="Arial" w:eastAsia="Arial" w:hAnsi="Arial" w:cs="Arial"/>
          <w:spacing w:val="-2"/>
        </w:rPr>
        <w:t>s</w:t>
      </w:r>
      <w:r w:rsidRPr="00766401">
        <w:rPr>
          <w:rFonts w:ascii="Arial" w:eastAsia="Arial" w:hAnsi="Arial" w:cs="Arial"/>
          <w:spacing w:val="-4"/>
        </w:rPr>
        <w:t>c</w:t>
      </w:r>
      <w:r w:rsidRPr="00766401">
        <w:rPr>
          <w:rFonts w:ascii="Arial" w:eastAsia="Arial" w:hAnsi="Arial" w:cs="Arial"/>
        </w:rPr>
        <w:t>a</w:t>
      </w:r>
      <w:r w:rsidRPr="00766401">
        <w:rPr>
          <w:rFonts w:ascii="Arial" w:eastAsia="Arial" w:hAnsi="Arial" w:cs="Arial"/>
          <w:spacing w:val="-5"/>
        </w:rPr>
        <w:t xml:space="preserve"> </w:t>
      </w:r>
      <w:r w:rsidRPr="00766401">
        <w:rPr>
          <w:rFonts w:ascii="Arial" w:eastAsia="Arial" w:hAnsi="Arial" w:cs="Arial"/>
          <w:spacing w:val="-3"/>
        </w:rPr>
        <w:t>f</w:t>
      </w:r>
      <w:r w:rsidRPr="00766401">
        <w:rPr>
          <w:rFonts w:ascii="Arial" w:eastAsia="Arial" w:hAnsi="Arial" w:cs="Arial"/>
          <w:spacing w:val="-2"/>
        </w:rPr>
        <w:t>o</w:t>
      </w:r>
      <w:r w:rsidRPr="00766401">
        <w:rPr>
          <w:rFonts w:ascii="Arial" w:eastAsia="Arial" w:hAnsi="Arial" w:cs="Arial"/>
          <w:spacing w:val="-3"/>
        </w:rPr>
        <w:t>rt</w:t>
      </w:r>
      <w:r w:rsidRPr="00766401">
        <w:rPr>
          <w:rFonts w:ascii="Arial" w:eastAsia="Arial" w:hAnsi="Arial" w:cs="Arial"/>
          <w:spacing w:val="-2"/>
        </w:rPr>
        <w:t>a</w:t>
      </w:r>
      <w:r w:rsidRPr="00766401">
        <w:rPr>
          <w:rFonts w:ascii="Arial" w:eastAsia="Arial" w:hAnsi="Arial" w:cs="Arial"/>
          <w:spacing w:val="-5"/>
        </w:rPr>
        <w:t>l</w:t>
      </w:r>
      <w:r w:rsidRPr="00766401">
        <w:rPr>
          <w:rFonts w:ascii="Arial" w:eastAsia="Arial" w:hAnsi="Arial" w:cs="Arial"/>
          <w:spacing w:val="-2"/>
        </w:rPr>
        <w:t>ec</w:t>
      </w:r>
      <w:r w:rsidRPr="00766401">
        <w:rPr>
          <w:rFonts w:ascii="Arial" w:eastAsia="Arial" w:hAnsi="Arial" w:cs="Arial"/>
          <w:spacing w:val="-4"/>
        </w:rPr>
        <w:t>e</w:t>
      </w:r>
      <w:r w:rsidRPr="00766401">
        <w:rPr>
          <w:rFonts w:ascii="Arial" w:eastAsia="Arial" w:hAnsi="Arial" w:cs="Arial"/>
        </w:rPr>
        <w:t>r</w:t>
      </w:r>
      <w:r w:rsidRPr="00766401">
        <w:rPr>
          <w:rFonts w:ascii="Arial" w:eastAsia="Arial" w:hAnsi="Arial" w:cs="Arial"/>
          <w:spacing w:val="-4"/>
        </w:rPr>
        <w:t xml:space="preserve"> </w:t>
      </w:r>
      <w:r w:rsidRPr="00766401">
        <w:rPr>
          <w:rFonts w:ascii="Arial" w:eastAsia="Arial" w:hAnsi="Arial" w:cs="Arial"/>
          <w:spacing w:val="-5"/>
        </w:rPr>
        <w:t>l</w:t>
      </w:r>
      <w:r w:rsidRPr="00766401">
        <w:rPr>
          <w:rFonts w:ascii="Arial" w:eastAsia="Arial" w:hAnsi="Arial" w:cs="Arial"/>
        </w:rPr>
        <w:t>a</w:t>
      </w:r>
      <w:r w:rsidRPr="00766401">
        <w:rPr>
          <w:rFonts w:ascii="Arial" w:eastAsia="Arial" w:hAnsi="Arial" w:cs="Arial"/>
          <w:spacing w:val="-3"/>
        </w:rPr>
        <w:t xml:space="preserve"> tr</w:t>
      </w:r>
      <w:r w:rsidRPr="00766401">
        <w:rPr>
          <w:rFonts w:ascii="Arial" w:eastAsia="Arial" w:hAnsi="Arial" w:cs="Arial"/>
          <w:spacing w:val="-4"/>
        </w:rPr>
        <w:t>a</w:t>
      </w:r>
      <w:r w:rsidRPr="00766401">
        <w:rPr>
          <w:rFonts w:ascii="Arial" w:eastAsia="Arial" w:hAnsi="Arial" w:cs="Arial"/>
          <w:spacing w:val="-2"/>
        </w:rPr>
        <w:t>n</w:t>
      </w:r>
      <w:r w:rsidRPr="00766401">
        <w:rPr>
          <w:rFonts w:ascii="Arial" w:eastAsia="Arial" w:hAnsi="Arial" w:cs="Arial"/>
          <w:spacing w:val="-4"/>
        </w:rPr>
        <w:t>s</w:t>
      </w:r>
      <w:r w:rsidRPr="00766401">
        <w:rPr>
          <w:rFonts w:ascii="Arial" w:eastAsia="Arial" w:hAnsi="Arial" w:cs="Arial"/>
          <w:spacing w:val="-2"/>
        </w:rPr>
        <w:t>p</w:t>
      </w:r>
      <w:r w:rsidRPr="00766401">
        <w:rPr>
          <w:rFonts w:ascii="Arial" w:eastAsia="Arial" w:hAnsi="Arial" w:cs="Arial"/>
          <w:spacing w:val="-4"/>
        </w:rPr>
        <w:t>a</w:t>
      </w:r>
      <w:r w:rsidRPr="00766401">
        <w:rPr>
          <w:rFonts w:ascii="Arial" w:eastAsia="Arial" w:hAnsi="Arial" w:cs="Arial"/>
          <w:spacing w:val="-1"/>
        </w:rPr>
        <w:t>r</w:t>
      </w:r>
      <w:r w:rsidRPr="00766401">
        <w:rPr>
          <w:rFonts w:ascii="Arial" w:eastAsia="Arial" w:hAnsi="Arial" w:cs="Arial"/>
          <w:spacing w:val="-4"/>
        </w:rPr>
        <w:t>e</w:t>
      </w:r>
      <w:r w:rsidRPr="00766401">
        <w:rPr>
          <w:rFonts w:ascii="Arial" w:eastAsia="Arial" w:hAnsi="Arial" w:cs="Arial"/>
          <w:spacing w:val="-2"/>
        </w:rPr>
        <w:t>nc</w:t>
      </w:r>
      <w:r w:rsidRPr="00766401">
        <w:rPr>
          <w:rFonts w:ascii="Arial" w:eastAsia="Arial" w:hAnsi="Arial" w:cs="Arial"/>
          <w:spacing w:val="-3"/>
        </w:rPr>
        <w:t>i</w:t>
      </w:r>
      <w:r w:rsidRPr="00766401">
        <w:rPr>
          <w:rFonts w:ascii="Arial" w:eastAsia="Arial" w:hAnsi="Arial" w:cs="Arial"/>
        </w:rPr>
        <w:t>a</w:t>
      </w:r>
      <w:r w:rsidRPr="00766401">
        <w:rPr>
          <w:rFonts w:ascii="Arial" w:eastAsia="Arial" w:hAnsi="Arial" w:cs="Arial"/>
          <w:spacing w:val="-5"/>
        </w:rPr>
        <w:t xml:space="preserve"> </w:t>
      </w:r>
      <w:r w:rsidRPr="00766401">
        <w:rPr>
          <w:rFonts w:ascii="Arial" w:eastAsia="Arial" w:hAnsi="Arial" w:cs="Arial"/>
          <w:spacing w:val="-4"/>
        </w:rPr>
        <w:t>e</w:t>
      </w:r>
      <w:r w:rsidRPr="00766401">
        <w:rPr>
          <w:rFonts w:ascii="Arial" w:eastAsia="Arial" w:hAnsi="Arial" w:cs="Arial"/>
        </w:rPr>
        <w:t>n</w:t>
      </w:r>
      <w:r w:rsidRPr="00766401">
        <w:rPr>
          <w:rFonts w:ascii="Arial" w:eastAsia="Arial" w:hAnsi="Arial" w:cs="Arial"/>
          <w:spacing w:val="-5"/>
        </w:rPr>
        <w:t xml:space="preserve"> </w:t>
      </w:r>
      <w:r w:rsidRPr="00766401">
        <w:rPr>
          <w:rFonts w:ascii="Arial" w:eastAsia="Arial" w:hAnsi="Arial" w:cs="Arial"/>
          <w:spacing w:val="-3"/>
        </w:rPr>
        <w:t>l</w:t>
      </w:r>
      <w:r w:rsidRPr="00766401">
        <w:rPr>
          <w:rFonts w:ascii="Arial" w:eastAsia="Arial" w:hAnsi="Arial" w:cs="Arial"/>
          <w:spacing w:val="-4"/>
        </w:rPr>
        <w:t>o</w:t>
      </w:r>
      <w:r w:rsidRPr="00766401">
        <w:rPr>
          <w:rFonts w:ascii="Arial" w:eastAsia="Arial" w:hAnsi="Arial" w:cs="Arial"/>
        </w:rPr>
        <w:t>s</w:t>
      </w:r>
      <w:r w:rsidRPr="00766401">
        <w:rPr>
          <w:rFonts w:ascii="Arial" w:eastAsia="Arial" w:hAnsi="Arial" w:cs="Arial"/>
          <w:spacing w:val="-5"/>
        </w:rPr>
        <w:t xml:space="preserve"> </w:t>
      </w:r>
      <w:r w:rsidRPr="00766401">
        <w:rPr>
          <w:rFonts w:ascii="Arial" w:eastAsia="Arial" w:hAnsi="Arial" w:cs="Arial"/>
          <w:spacing w:val="-2"/>
        </w:rPr>
        <w:t>p</w:t>
      </w:r>
      <w:r w:rsidRPr="00766401">
        <w:rPr>
          <w:rFonts w:ascii="Arial" w:eastAsia="Arial" w:hAnsi="Arial" w:cs="Arial"/>
          <w:spacing w:val="-3"/>
        </w:rPr>
        <w:t>r</w:t>
      </w:r>
      <w:r w:rsidRPr="00766401">
        <w:rPr>
          <w:rFonts w:ascii="Arial" w:eastAsia="Arial" w:hAnsi="Arial" w:cs="Arial"/>
          <w:spacing w:val="-2"/>
        </w:rPr>
        <w:t>o</w:t>
      </w:r>
      <w:r w:rsidRPr="00766401">
        <w:rPr>
          <w:rFonts w:ascii="Arial" w:eastAsia="Arial" w:hAnsi="Arial" w:cs="Arial"/>
          <w:spacing w:val="-4"/>
        </w:rPr>
        <w:t>c</w:t>
      </w:r>
      <w:r w:rsidRPr="00766401">
        <w:rPr>
          <w:rFonts w:ascii="Arial" w:eastAsia="Arial" w:hAnsi="Arial" w:cs="Arial"/>
          <w:spacing w:val="-2"/>
        </w:rPr>
        <w:t>e</w:t>
      </w:r>
      <w:r w:rsidRPr="00766401">
        <w:rPr>
          <w:rFonts w:ascii="Arial" w:eastAsia="Arial" w:hAnsi="Arial" w:cs="Arial"/>
          <w:spacing w:val="-4"/>
        </w:rPr>
        <w:t>s</w:t>
      </w:r>
      <w:r w:rsidRPr="00766401">
        <w:rPr>
          <w:rFonts w:ascii="Arial" w:eastAsia="Arial" w:hAnsi="Arial" w:cs="Arial"/>
          <w:spacing w:val="-2"/>
        </w:rPr>
        <w:t>o</w:t>
      </w:r>
      <w:r w:rsidRPr="00766401">
        <w:rPr>
          <w:rFonts w:ascii="Arial" w:eastAsia="Arial" w:hAnsi="Arial" w:cs="Arial"/>
        </w:rPr>
        <w:t>s</w:t>
      </w:r>
      <w:r w:rsidRPr="00766401">
        <w:rPr>
          <w:rFonts w:ascii="Arial" w:eastAsia="Arial" w:hAnsi="Arial" w:cs="Arial"/>
          <w:spacing w:val="-5"/>
        </w:rPr>
        <w:t xml:space="preserve"> </w:t>
      </w:r>
      <w:r w:rsidRPr="00766401">
        <w:rPr>
          <w:rFonts w:ascii="Arial" w:eastAsia="Arial" w:hAnsi="Arial" w:cs="Arial"/>
          <w:spacing w:val="-4"/>
        </w:rPr>
        <w:t>d</w:t>
      </w:r>
      <w:r w:rsidRPr="00766401">
        <w:rPr>
          <w:rFonts w:ascii="Arial" w:eastAsia="Arial" w:hAnsi="Arial" w:cs="Arial"/>
        </w:rPr>
        <w:t>e</w:t>
      </w:r>
      <w:r w:rsidRPr="00766401">
        <w:rPr>
          <w:rFonts w:ascii="Arial" w:eastAsia="Arial" w:hAnsi="Arial" w:cs="Arial"/>
          <w:spacing w:val="-5"/>
        </w:rPr>
        <w:t xml:space="preserve"> </w:t>
      </w:r>
      <w:r w:rsidRPr="00766401">
        <w:rPr>
          <w:rFonts w:ascii="Arial" w:eastAsia="Arial" w:hAnsi="Arial" w:cs="Arial"/>
          <w:spacing w:val="-2"/>
        </w:rPr>
        <w:t>c</w:t>
      </w:r>
      <w:r w:rsidRPr="00766401">
        <w:rPr>
          <w:rFonts w:ascii="Arial" w:eastAsia="Arial" w:hAnsi="Arial" w:cs="Arial"/>
          <w:spacing w:val="-4"/>
        </w:rPr>
        <w:t>on</w:t>
      </w:r>
      <w:r w:rsidRPr="00766401">
        <w:rPr>
          <w:rFonts w:ascii="Arial" w:eastAsia="Arial" w:hAnsi="Arial" w:cs="Arial"/>
          <w:spacing w:val="-1"/>
        </w:rPr>
        <w:t>t</w:t>
      </w:r>
      <w:r w:rsidRPr="00766401">
        <w:rPr>
          <w:rFonts w:ascii="Arial" w:eastAsia="Arial" w:hAnsi="Arial" w:cs="Arial"/>
          <w:spacing w:val="-3"/>
        </w:rPr>
        <w:t>r</w:t>
      </w:r>
      <w:r w:rsidRPr="00766401">
        <w:rPr>
          <w:rFonts w:ascii="Arial" w:eastAsia="Arial" w:hAnsi="Arial" w:cs="Arial"/>
          <w:spacing w:val="-4"/>
        </w:rPr>
        <w:t>a</w:t>
      </w:r>
      <w:r w:rsidRPr="00766401">
        <w:rPr>
          <w:rFonts w:ascii="Arial" w:eastAsia="Arial" w:hAnsi="Arial" w:cs="Arial"/>
          <w:spacing w:val="-1"/>
        </w:rPr>
        <w:t>t</w:t>
      </w:r>
      <w:r w:rsidRPr="00766401">
        <w:rPr>
          <w:rFonts w:ascii="Arial" w:eastAsia="Arial" w:hAnsi="Arial" w:cs="Arial"/>
          <w:spacing w:val="-4"/>
        </w:rPr>
        <w:t>a</w:t>
      </w:r>
      <w:r w:rsidRPr="00766401">
        <w:rPr>
          <w:rFonts w:ascii="Arial" w:eastAsia="Arial" w:hAnsi="Arial" w:cs="Arial"/>
          <w:spacing w:val="-2"/>
        </w:rPr>
        <w:t>c</w:t>
      </w:r>
      <w:r w:rsidRPr="00766401">
        <w:rPr>
          <w:rFonts w:ascii="Arial" w:eastAsia="Arial" w:hAnsi="Arial" w:cs="Arial"/>
          <w:spacing w:val="-3"/>
        </w:rPr>
        <w:t>i</w:t>
      </w:r>
      <w:r w:rsidRPr="00766401">
        <w:rPr>
          <w:rFonts w:ascii="Arial" w:eastAsia="Arial" w:hAnsi="Arial" w:cs="Arial"/>
          <w:spacing w:val="-4"/>
        </w:rPr>
        <w:t>ó</w:t>
      </w:r>
      <w:r w:rsidRPr="00766401">
        <w:rPr>
          <w:rFonts w:ascii="Arial" w:eastAsia="Arial" w:hAnsi="Arial" w:cs="Arial"/>
          <w:spacing w:val="-2"/>
        </w:rPr>
        <w:t>n</w:t>
      </w:r>
      <w:r w:rsidRPr="00766401">
        <w:rPr>
          <w:rFonts w:ascii="Arial" w:eastAsia="Arial" w:hAnsi="Arial" w:cs="Arial"/>
        </w:rPr>
        <w:t>.</w:t>
      </w:r>
    </w:p>
    <w:p w14:paraId="19909019" w14:textId="77777777" w:rsidR="00766401" w:rsidRPr="00766401" w:rsidRDefault="00766401" w:rsidP="00766401">
      <w:pPr>
        <w:ind w:left="708"/>
        <w:jc w:val="both"/>
        <w:rPr>
          <w:rFonts w:ascii="Arial" w:hAnsi="Arial" w:cs="Arial"/>
          <w:b/>
        </w:rPr>
      </w:pPr>
    </w:p>
    <w:p w14:paraId="59F4D0F1" w14:textId="04AFC4BC" w:rsidR="00766401" w:rsidRDefault="00766401" w:rsidP="00766401">
      <w:pPr>
        <w:ind w:left="708"/>
        <w:jc w:val="both"/>
        <w:rPr>
          <w:rFonts w:ascii="Arial" w:hAnsi="Arial" w:cs="Arial"/>
          <w:b/>
          <w:lang w:eastAsia="es-CO"/>
        </w:rPr>
      </w:pPr>
    </w:p>
    <w:p w14:paraId="661B13EC" w14:textId="3C472934" w:rsidR="00E40B3A" w:rsidRDefault="00E40B3A" w:rsidP="00766401">
      <w:pPr>
        <w:ind w:left="708"/>
        <w:jc w:val="both"/>
        <w:rPr>
          <w:rFonts w:ascii="Arial" w:hAnsi="Arial" w:cs="Arial"/>
          <w:b/>
          <w:lang w:eastAsia="es-CO"/>
        </w:rPr>
      </w:pPr>
    </w:p>
    <w:p w14:paraId="11049220" w14:textId="77777777" w:rsidR="00E40B3A" w:rsidRPr="00766401" w:rsidRDefault="00E40B3A" w:rsidP="00766401">
      <w:pPr>
        <w:ind w:left="708"/>
        <w:jc w:val="both"/>
        <w:rPr>
          <w:rFonts w:ascii="Arial" w:hAnsi="Arial" w:cs="Arial"/>
          <w:b/>
          <w:lang w:eastAsia="es-CO"/>
        </w:rPr>
      </w:pPr>
    </w:p>
    <w:p w14:paraId="2000A0CB"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5.2.</w:t>
      </w:r>
      <w:r w:rsidRPr="00766401">
        <w:rPr>
          <w:rFonts w:ascii="Arial" w:hAnsi="Arial" w:cs="Arial"/>
          <w:b/>
          <w:lang w:eastAsia="es-CO"/>
        </w:rPr>
        <w:tab/>
        <w:t>REQUISITOS HABILITANTES DE CARÁCTER TÉCNICO</w:t>
      </w:r>
    </w:p>
    <w:p w14:paraId="53254D28" w14:textId="77777777" w:rsidR="00766401" w:rsidRPr="00766401" w:rsidRDefault="00766401" w:rsidP="00766401">
      <w:pPr>
        <w:jc w:val="both"/>
        <w:rPr>
          <w:rFonts w:ascii="Arial" w:hAnsi="Arial" w:cs="Arial"/>
          <w:b/>
          <w:lang w:eastAsia="es-CO"/>
        </w:rPr>
      </w:pPr>
    </w:p>
    <w:p w14:paraId="590DE753" w14:textId="77777777" w:rsidR="00766401" w:rsidRPr="00E40B3A" w:rsidRDefault="00766401" w:rsidP="00766401">
      <w:pPr>
        <w:jc w:val="both"/>
        <w:rPr>
          <w:rFonts w:ascii="Arial" w:hAnsi="Arial" w:cs="Arial"/>
          <w:b/>
          <w:lang w:eastAsia="es-CO"/>
        </w:rPr>
      </w:pPr>
      <w:r w:rsidRPr="00E40B3A">
        <w:rPr>
          <w:rFonts w:ascii="Arial" w:hAnsi="Arial" w:cs="Arial"/>
          <w:b/>
          <w:lang w:eastAsia="es-CO"/>
        </w:rPr>
        <w:t>5.2.1.</w:t>
      </w:r>
      <w:r w:rsidRPr="00E40B3A">
        <w:rPr>
          <w:rFonts w:ascii="Arial" w:hAnsi="Arial" w:cs="Arial"/>
          <w:b/>
          <w:lang w:eastAsia="es-CO"/>
        </w:rPr>
        <w:tab/>
        <w:t>EXPERIENCIA DEL PROPONENTE: (Artículo 2.2.1.1.1.5.3. Numeral 1 del Decreto 1082 de 2015):</w:t>
      </w:r>
    </w:p>
    <w:p w14:paraId="0570354C" w14:textId="77777777" w:rsidR="00766401" w:rsidRPr="00766401" w:rsidRDefault="00766401" w:rsidP="00766401">
      <w:pPr>
        <w:jc w:val="both"/>
        <w:rPr>
          <w:rFonts w:ascii="Arial" w:hAnsi="Arial" w:cs="Arial"/>
          <w:lang w:eastAsia="es-CO"/>
        </w:rPr>
      </w:pPr>
    </w:p>
    <w:p w14:paraId="3CB9456E" w14:textId="77777777" w:rsidR="00766401" w:rsidRPr="00766401" w:rsidRDefault="00766401" w:rsidP="00766401">
      <w:pPr>
        <w:jc w:val="both"/>
        <w:rPr>
          <w:rFonts w:ascii="Arial" w:hAnsi="Arial" w:cs="Arial"/>
          <w:lang w:eastAsia="es-CO"/>
        </w:rPr>
      </w:pPr>
      <w:r w:rsidRPr="00766401">
        <w:rPr>
          <w:rFonts w:ascii="Arial" w:hAnsi="Arial" w:cs="Arial"/>
          <w:lang w:eastAsia="es-CO"/>
        </w:rPr>
        <w:t>Teniendo en cuenta que la experiencia es el conocimiento del proponente derivado de su participación previa en actividades iguales o similares a las previstas en el objeto del contrato, en el proceso a adelantar se exigirá que el proponente acredite experiencia en ejecución de contratos cuyo objeto, obligaciones, alcance o condiciones sean iguales o contengan, el objeto del presente proceso y, adicionalmente que den cuenta de la idoneidad medida a través del valor de los contratos que haya ejecutado, para lo cual será necesario solicita información adicional conforme a los establecido en el inciso 3 del artículo 22 de la Ley 80 de 1993, subrogado por el artículo 6 de la Ley 1150 de 2007 y modificado por el artículo 221 del Decreto 0019 de 2012, que señala: “</w:t>
      </w:r>
      <w:r w:rsidRPr="00766401">
        <w:rPr>
          <w:rFonts w:ascii="Arial" w:hAnsi="Arial" w:cs="Arial"/>
          <w:i/>
          <w:lang w:eastAsia="es-CO"/>
        </w:rPr>
        <w:t xml:space="preserve">No obstante lo anterior, sólo aquellos casos en que las características del objeto a contratar se requiera la verificación de requisito del proponente adicionales a los contenidos en el registro, la entidad podrá hacer tal verificación en </w:t>
      </w:r>
      <w:r w:rsidRPr="00766401">
        <w:rPr>
          <w:rFonts w:ascii="Arial" w:hAnsi="Arial" w:cs="Arial"/>
          <w:b/>
          <w:i/>
          <w:lang w:eastAsia="es-CO"/>
        </w:rPr>
        <w:t>forma directa</w:t>
      </w:r>
      <w:r w:rsidRPr="00766401">
        <w:rPr>
          <w:rFonts w:ascii="Arial" w:hAnsi="Arial" w:cs="Arial"/>
          <w:b/>
          <w:lang w:eastAsia="es-CO"/>
        </w:rPr>
        <w:t>”</w:t>
      </w:r>
      <w:r w:rsidRPr="00766401">
        <w:rPr>
          <w:rFonts w:ascii="Arial" w:hAnsi="Arial" w:cs="Arial"/>
          <w:lang w:eastAsia="es-CO"/>
        </w:rPr>
        <w:t xml:space="preserve"> (Negrilla y Subrayado fuera de texto) </w:t>
      </w:r>
    </w:p>
    <w:p w14:paraId="2AA955DE" w14:textId="77777777" w:rsidR="00766401" w:rsidRPr="00766401" w:rsidRDefault="00766401" w:rsidP="00766401">
      <w:pPr>
        <w:jc w:val="both"/>
        <w:rPr>
          <w:rFonts w:ascii="Arial" w:hAnsi="Arial" w:cs="Arial"/>
          <w:b/>
          <w:lang w:eastAsia="es-CO"/>
        </w:rPr>
      </w:pPr>
    </w:p>
    <w:p w14:paraId="3D4FF55F"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La entidad considera que exigir para acreditar la experiencia abajo señalada, </w:t>
      </w:r>
      <w:r w:rsidRPr="00766401">
        <w:rPr>
          <w:rFonts w:ascii="Arial" w:hAnsi="Arial" w:cs="Arial"/>
          <w:color w:val="365F91" w:themeColor="accent1" w:themeShade="BF"/>
          <w:lang w:eastAsia="es-CO"/>
        </w:rPr>
        <w:t xml:space="preserve">como máximo XXXX (XX) </w:t>
      </w:r>
      <w:r w:rsidRPr="00766401">
        <w:rPr>
          <w:rFonts w:ascii="Arial" w:hAnsi="Arial" w:cs="Arial"/>
          <w:lang w:eastAsia="es-CO"/>
        </w:rPr>
        <w:t>contratos registrados en el RUP, es un parámetro proporcional que garantiza que el aspirante a contratar con la administración, cuenta con la idoneidad, el conocimiento, la experiencia y experticia para desarrollar el objeto del contractual, por haber ejecutado contratos similares tanto al objeto como al monto de la contratación.</w:t>
      </w:r>
    </w:p>
    <w:p w14:paraId="3F85218B" w14:textId="77777777" w:rsidR="00766401" w:rsidRPr="00766401" w:rsidRDefault="00766401" w:rsidP="00766401">
      <w:pPr>
        <w:jc w:val="both"/>
        <w:rPr>
          <w:rFonts w:ascii="Arial" w:hAnsi="Arial" w:cs="Arial"/>
          <w:lang w:eastAsia="es-CO"/>
        </w:rPr>
      </w:pPr>
    </w:p>
    <w:p w14:paraId="716497C7"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Así las cosas, la Entidad verificará la experiencia </w:t>
      </w:r>
      <w:r w:rsidRPr="00766401">
        <w:rPr>
          <w:rFonts w:ascii="Arial" w:hAnsi="Arial" w:cs="Arial"/>
          <w:color w:val="365F91" w:themeColor="accent1" w:themeShade="BF"/>
          <w:lang w:eastAsia="es-CO"/>
        </w:rPr>
        <w:t xml:space="preserve">con </w:t>
      </w:r>
      <w:r w:rsidRPr="00766401">
        <w:rPr>
          <w:rFonts w:ascii="Arial" w:hAnsi="Arial" w:cs="Arial"/>
          <w:b/>
          <w:color w:val="365F91" w:themeColor="accent1" w:themeShade="BF"/>
          <w:lang w:eastAsia="es-CO"/>
        </w:rPr>
        <w:t>máximo XXXX (XX) contratos</w:t>
      </w:r>
      <w:r w:rsidRPr="00766401">
        <w:rPr>
          <w:rFonts w:ascii="Arial" w:hAnsi="Arial" w:cs="Arial"/>
          <w:color w:val="365F91" w:themeColor="accent1" w:themeShade="BF"/>
          <w:lang w:eastAsia="es-CO"/>
        </w:rPr>
        <w:t xml:space="preserve"> </w:t>
      </w:r>
      <w:r w:rsidRPr="00766401">
        <w:rPr>
          <w:rFonts w:ascii="Arial" w:hAnsi="Arial" w:cs="Arial"/>
          <w:lang w:eastAsia="es-CO"/>
        </w:rPr>
        <w:t>registrados en el RUP, a través de los cuales se cumpla con las siguientes reglas:</w:t>
      </w:r>
    </w:p>
    <w:p w14:paraId="3B1F95AB" w14:textId="77777777" w:rsidR="00766401" w:rsidRPr="00766401" w:rsidRDefault="00766401" w:rsidP="00766401">
      <w:pPr>
        <w:jc w:val="both"/>
        <w:rPr>
          <w:rFonts w:ascii="Arial" w:hAnsi="Arial" w:cs="Arial"/>
          <w:lang w:eastAsia="es-CO"/>
        </w:rPr>
      </w:pPr>
    </w:p>
    <w:p w14:paraId="45BD9C02" w14:textId="77777777" w:rsidR="00766401" w:rsidRPr="00766401" w:rsidRDefault="00766401" w:rsidP="00766401">
      <w:pPr>
        <w:jc w:val="both"/>
        <w:rPr>
          <w:rFonts w:ascii="Arial" w:hAnsi="Arial" w:cs="Arial"/>
          <w:lang w:eastAsia="es-CO"/>
        </w:rPr>
      </w:pPr>
      <w:r w:rsidRPr="00766401">
        <w:rPr>
          <w:rFonts w:ascii="Arial" w:hAnsi="Arial" w:cs="Arial"/>
          <w:lang w:eastAsia="es-CO"/>
        </w:rPr>
        <w:t>Los contratos deben encontrarse registrados en alguno(s) de los códigos indicados en el numeral 3.1.1. del presente documento.</w:t>
      </w:r>
    </w:p>
    <w:p w14:paraId="1616DF3B" w14:textId="77777777" w:rsidR="00766401" w:rsidRPr="00766401" w:rsidRDefault="00766401" w:rsidP="00766401">
      <w:pPr>
        <w:pStyle w:val="Prrafodelista"/>
        <w:ind w:left="1080"/>
        <w:jc w:val="both"/>
        <w:rPr>
          <w:rFonts w:ascii="Arial" w:hAnsi="Arial" w:cs="Arial"/>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280"/>
        <w:gridCol w:w="1143"/>
        <w:gridCol w:w="1147"/>
        <w:gridCol w:w="1144"/>
        <w:gridCol w:w="1147"/>
        <w:gridCol w:w="1182"/>
        <w:gridCol w:w="1182"/>
      </w:tblGrid>
      <w:tr w:rsidR="00766401" w:rsidRPr="00766401" w14:paraId="725E39D1" w14:textId="77777777" w:rsidTr="00766401">
        <w:trPr>
          <w:jc w:val="center"/>
        </w:trPr>
        <w:tc>
          <w:tcPr>
            <w:tcW w:w="1183" w:type="dxa"/>
          </w:tcPr>
          <w:p w14:paraId="067EA07F" w14:textId="77777777" w:rsidR="00766401" w:rsidRPr="00766401" w:rsidRDefault="00766401" w:rsidP="00766401">
            <w:pPr>
              <w:jc w:val="both"/>
              <w:rPr>
                <w:rFonts w:ascii="Arial" w:hAnsi="Arial" w:cs="Arial"/>
                <w:b/>
                <w:color w:val="365F91" w:themeColor="accent1" w:themeShade="BF"/>
                <w:lang w:val="es-CO"/>
              </w:rPr>
            </w:pPr>
            <w:r w:rsidRPr="00766401">
              <w:rPr>
                <w:rFonts w:ascii="Arial" w:hAnsi="Arial" w:cs="Arial"/>
                <w:b/>
                <w:color w:val="365F91" w:themeColor="accent1" w:themeShade="BF"/>
                <w:lang w:val="es-CO"/>
              </w:rPr>
              <w:t>Código Segmento</w:t>
            </w:r>
          </w:p>
        </w:tc>
        <w:tc>
          <w:tcPr>
            <w:tcW w:w="1183" w:type="dxa"/>
          </w:tcPr>
          <w:p w14:paraId="42DFD53E" w14:textId="77777777" w:rsidR="00766401" w:rsidRPr="00766401" w:rsidRDefault="00766401" w:rsidP="00766401">
            <w:pPr>
              <w:jc w:val="both"/>
              <w:rPr>
                <w:rFonts w:ascii="Arial" w:hAnsi="Arial" w:cs="Arial"/>
                <w:b/>
                <w:color w:val="365F91" w:themeColor="accent1" w:themeShade="BF"/>
                <w:lang w:val="es-CO"/>
              </w:rPr>
            </w:pPr>
            <w:r w:rsidRPr="00766401">
              <w:rPr>
                <w:rFonts w:ascii="Arial" w:hAnsi="Arial" w:cs="Arial"/>
                <w:b/>
                <w:color w:val="365F91" w:themeColor="accent1" w:themeShade="BF"/>
                <w:lang w:val="es-CO"/>
              </w:rPr>
              <w:t>Nombre Segmento</w:t>
            </w:r>
          </w:p>
        </w:tc>
        <w:tc>
          <w:tcPr>
            <w:tcW w:w="1143" w:type="dxa"/>
          </w:tcPr>
          <w:p w14:paraId="200492B4" w14:textId="77777777" w:rsidR="00766401" w:rsidRPr="00766401" w:rsidRDefault="00766401" w:rsidP="00766401">
            <w:pPr>
              <w:jc w:val="both"/>
              <w:rPr>
                <w:rFonts w:ascii="Arial" w:hAnsi="Arial" w:cs="Arial"/>
                <w:b/>
                <w:color w:val="365F91" w:themeColor="accent1" w:themeShade="BF"/>
                <w:lang w:val="es-CO"/>
              </w:rPr>
            </w:pPr>
            <w:r w:rsidRPr="00766401">
              <w:rPr>
                <w:rFonts w:ascii="Arial" w:hAnsi="Arial" w:cs="Arial"/>
                <w:b/>
                <w:color w:val="365F91" w:themeColor="accent1" w:themeShade="BF"/>
                <w:lang w:val="es-CO"/>
              </w:rPr>
              <w:t>Código Familia</w:t>
            </w:r>
          </w:p>
        </w:tc>
        <w:tc>
          <w:tcPr>
            <w:tcW w:w="1147" w:type="dxa"/>
          </w:tcPr>
          <w:p w14:paraId="6A7CBB6F" w14:textId="77777777" w:rsidR="00766401" w:rsidRPr="00766401" w:rsidRDefault="00766401" w:rsidP="00766401">
            <w:pPr>
              <w:jc w:val="both"/>
              <w:rPr>
                <w:rFonts w:ascii="Arial" w:hAnsi="Arial" w:cs="Arial"/>
                <w:b/>
                <w:color w:val="365F91" w:themeColor="accent1" w:themeShade="BF"/>
                <w:lang w:val="es-CO"/>
              </w:rPr>
            </w:pPr>
            <w:r w:rsidRPr="00766401">
              <w:rPr>
                <w:rFonts w:ascii="Arial" w:hAnsi="Arial" w:cs="Arial"/>
                <w:b/>
                <w:color w:val="365F91" w:themeColor="accent1" w:themeShade="BF"/>
                <w:lang w:val="es-CO"/>
              </w:rPr>
              <w:t>Nombre Familia</w:t>
            </w:r>
          </w:p>
        </w:tc>
        <w:tc>
          <w:tcPr>
            <w:tcW w:w="1144" w:type="dxa"/>
          </w:tcPr>
          <w:p w14:paraId="4E2F8C6E" w14:textId="77777777" w:rsidR="00766401" w:rsidRPr="00766401" w:rsidRDefault="00766401" w:rsidP="00766401">
            <w:pPr>
              <w:jc w:val="both"/>
              <w:rPr>
                <w:rFonts w:ascii="Arial" w:hAnsi="Arial" w:cs="Arial"/>
                <w:b/>
                <w:color w:val="365F91" w:themeColor="accent1" w:themeShade="BF"/>
                <w:lang w:val="es-CO"/>
              </w:rPr>
            </w:pPr>
            <w:r w:rsidRPr="00766401">
              <w:rPr>
                <w:rFonts w:ascii="Arial" w:hAnsi="Arial" w:cs="Arial"/>
                <w:b/>
                <w:color w:val="365F91" w:themeColor="accent1" w:themeShade="BF"/>
                <w:lang w:val="es-CO"/>
              </w:rPr>
              <w:t>Código Clase</w:t>
            </w:r>
          </w:p>
        </w:tc>
        <w:tc>
          <w:tcPr>
            <w:tcW w:w="1147" w:type="dxa"/>
          </w:tcPr>
          <w:p w14:paraId="112B4283" w14:textId="77777777" w:rsidR="00766401" w:rsidRPr="00766401" w:rsidRDefault="00766401" w:rsidP="00766401">
            <w:pPr>
              <w:jc w:val="both"/>
              <w:rPr>
                <w:rFonts w:ascii="Arial" w:hAnsi="Arial" w:cs="Arial"/>
                <w:b/>
                <w:color w:val="365F91" w:themeColor="accent1" w:themeShade="BF"/>
                <w:lang w:val="es-CO"/>
              </w:rPr>
            </w:pPr>
            <w:r w:rsidRPr="00766401">
              <w:rPr>
                <w:rFonts w:ascii="Arial" w:hAnsi="Arial" w:cs="Arial"/>
                <w:b/>
                <w:color w:val="365F91" w:themeColor="accent1" w:themeShade="BF"/>
                <w:lang w:val="es-CO"/>
              </w:rPr>
              <w:t>Nombre Clase</w:t>
            </w:r>
          </w:p>
        </w:tc>
        <w:tc>
          <w:tcPr>
            <w:tcW w:w="1154" w:type="dxa"/>
          </w:tcPr>
          <w:p w14:paraId="43A35A4E" w14:textId="77777777" w:rsidR="00766401" w:rsidRPr="00766401" w:rsidRDefault="00766401" w:rsidP="00766401">
            <w:pPr>
              <w:jc w:val="both"/>
              <w:rPr>
                <w:rFonts w:ascii="Arial" w:hAnsi="Arial" w:cs="Arial"/>
                <w:b/>
                <w:color w:val="365F91" w:themeColor="accent1" w:themeShade="BF"/>
                <w:lang w:val="es-CO"/>
              </w:rPr>
            </w:pPr>
            <w:r w:rsidRPr="00766401">
              <w:rPr>
                <w:rFonts w:ascii="Arial" w:hAnsi="Arial" w:cs="Arial"/>
                <w:b/>
                <w:color w:val="365F91" w:themeColor="accent1" w:themeShade="BF"/>
                <w:lang w:val="es-CO"/>
              </w:rPr>
              <w:t>Código de Producto</w:t>
            </w:r>
          </w:p>
        </w:tc>
        <w:tc>
          <w:tcPr>
            <w:tcW w:w="1154" w:type="dxa"/>
          </w:tcPr>
          <w:p w14:paraId="6CCC3D72" w14:textId="77777777" w:rsidR="00766401" w:rsidRPr="00766401" w:rsidRDefault="00766401" w:rsidP="00766401">
            <w:pPr>
              <w:jc w:val="both"/>
              <w:rPr>
                <w:rFonts w:ascii="Arial" w:hAnsi="Arial" w:cs="Arial"/>
                <w:b/>
                <w:color w:val="365F91" w:themeColor="accent1" w:themeShade="BF"/>
                <w:lang w:val="es-CO"/>
              </w:rPr>
            </w:pPr>
            <w:r w:rsidRPr="00766401">
              <w:rPr>
                <w:rFonts w:ascii="Arial" w:hAnsi="Arial" w:cs="Arial"/>
                <w:b/>
                <w:color w:val="365F91" w:themeColor="accent1" w:themeShade="BF"/>
                <w:lang w:val="es-CO"/>
              </w:rPr>
              <w:t>Nombre del Producto</w:t>
            </w:r>
          </w:p>
        </w:tc>
      </w:tr>
      <w:tr w:rsidR="00766401" w:rsidRPr="00766401" w14:paraId="4DE0B202" w14:textId="77777777" w:rsidTr="00766401">
        <w:trPr>
          <w:jc w:val="center"/>
        </w:trPr>
        <w:tc>
          <w:tcPr>
            <w:tcW w:w="1183" w:type="dxa"/>
          </w:tcPr>
          <w:p w14:paraId="23DD0D6D" w14:textId="77777777" w:rsidR="00766401" w:rsidRPr="00766401" w:rsidRDefault="00766401" w:rsidP="00766401">
            <w:pPr>
              <w:jc w:val="both"/>
              <w:rPr>
                <w:rFonts w:ascii="Arial" w:hAnsi="Arial" w:cs="Arial"/>
                <w:color w:val="365F91" w:themeColor="accent1" w:themeShade="BF"/>
                <w:lang w:val="es-CO"/>
              </w:rPr>
            </w:pPr>
          </w:p>
        </w:tc>
        <w:tc>
          <w:tcPr>
            <w:tcW w:w="1183" w:type="dxa"/>
          </w:tcPr>
          <w:p w14:paraId="7258C3DE" w14:textId="77777777" w:rsidR="00766401" w:rsidRPr="00766401" w:rsidRDefault="00766401" w:rsidP="00766401">
            <w:pPr>
              <w:jc w:val="both"/>
              <w:rPr>
                <w:rFonts w:ascii="Arial" w:hAnsi="Arial" w:cs="Arial"/>
                <w:color w:val="365F91" w:themeColor="accent1" w:themeShade="BF"/>
                <w:lang w:val="es-CO"/>
              </w:rPr>
            </w:pPr>
          </w:p>
        </w:tc>
        <w:tc>
          <w:tcPr>
            <w:tcW w:w="1143" w:type="dxa"/>
          </w:tcPr>
          <w:p w14:paraId="525F2178" w14:textId="77777777" w:rsidR="00766401" w:rsidRPr="00766401" w:rsidRDefault="00766401" w:rsidP="00766401">
            <w:pPr>
              <w:jc w:val="both"/>
              <w:rPr>
                <w:rFonts w:ascii="Arial" w:hAnsi="Arial" w:cs="Arial"/>
                <w:color w:val="365F91" w:themeColor="accent1" w:themeShade="BF"/>
                <w:lang w:val="es-CO"/>
              </w:rPr>
            </w:pPr>
          </w:p>
        </w:tc>
        <w:tc>
          <w:tcPr>
            <w:tcW w:w="1147" w:type="dxa"/>
          </w:tcPr>
          <w:p w14:paraId="2693E252" w14:textId="77777777" w:rsidR="00766401" w:rsidRPr="00766401" w:rsidRDefault="00766401" w:rsidP="00766401">
            <w:pPr>
              <w:jc w:val="both"/>
              <w:rPr>
                <w:rFonts w:ascii="Arial" w:hAnsi="Arial" w:cs="Arial"/>
                <w:color w:val="365F91" w:themeColor="accent1" w:themeShade="BF"/>
                <w:lang w:val="es-CO"/>
              </w:rPr>
            </w:pPr>
          </w:p>
        </w:tc>
        <w:tc>
          <w:tcPr>
            <w:tcW w:w="1144" w:type="dxa"/>
          </w:tcPr>
          <w:p w14:paraId="125E2295" w14:textId="77777777" w:rsidR="00766401" w:rsidRPr="00766401" w:rsidRDefault="00766401" w:rsidP="00766401">
            <w:pPr>
              <w:jc w:val="both"/>
              <w:rPr>
                <w:rFonts w:ascii="Arial" w:hAnsi="Arial" w:cs="Arial"/>
                <w:color w:val="365F91" w:themeColor="accent1" w:themeShade="BF"/>
                <w:lang w:val="es-CO"/>
              </w:rPr>
            </w:pPr>
          </w:p>
        </w:tc>
        <w:tc>
          <w:tcPr>
            <w:tcW w:w="1147" w:type="dxa"/>
          </w:tcPr>
          <w:p w14:paraId="406169D9" w14:textId="77777777" w:rsidR="00766401" w:rsidRPr="00766401" w:rsidRDefault="00766401" w:rsidP="00766401">
            <w:pPr>
              <w:jc w:val="both"/>
              <w:rPr>
                <w:rFonts w:ascii="Arial" w:hAnsi="Arial" w:cs="Arial"/>
                <w:color w:val="365F91" w:themeColor="accent1" w:themeShade="BF"/>
                <w:lang w:val="es-CO"/>
              </w:rPr>
            </w:pPr>
          </w:p>
        </w:tc>
        <w:tc>
          <w:tcPr>
            <w:tcW w:w="1154" w:type="dxa"/>
          </w:tcPr>
          <w:p w14:paraId="74267AC0" w14:textId="77777777" w:rsidR="00766401" w:rsidRPr="00766401" w:rsidRDefault="00766401" w:rsidP="00766401">
            <w:pPr>
              <w:jc w:val="both"/>
              <w:rPr>
                <w:rFonts w:ascii="Arial" w:hAnsi="Arial" w:cs="Arial"/>
                <w:color w:val="365F91" w:themeColor="accent1" w:themeShade="BF"/>
                <w:lang w:val="es-CO"/>
              </w:rPr>
            </w:pPr>
          </w:p>
        </w:tc>
        <w:tc>
          <w:tcPr>
            <w:tcW w:w="1154" w:type="dxa"/>
          </w:tcPr>
          <w:p w14:paraId="03401E8D" w14:textId="77777777" w:rsidR="00766401" w:rsidRPr="00766401" w:rsidRDefault="00766401" w:rsidP="00766401">
            <w:pPr>
              <w:jc w:val="both"/>
              <w:rPr>
                <w:rFonts w:ascii="Arial" w:hAnsi="Arial" w:cs="Arial"/>
                <w:color w:val="365F91" w:themeColor="accent1" w:themeShade="BF"/>
                <w:lang w:val="es-CO"/>
              </w:rPr>
            </w:pPr>
          </w:p>
        </w:tc>
      </w:tr>
    </w:tbl>
    <w:p w14:paraId="4019C5B4" w14:textId="77777777" w:rsidR="00766401" w:rsidRPr="00766401" w:rsidRDefault="00766401" w:rsidP="00766401">
      <w:pPr>
        <w:pStyle w:val="Prrafodelista"/>
        <w:ind w:left="1080"/>
        <w:jc w:val="both"/>
        <w:rPr>
          <w:rFonts w:ascii="Arial" w:hAnsi="Arial" w:cs="Arial"/>
          <w:lang w:eastAsia="es-CO"/>
        </w:rPr>
      </w:pPr>
    </w:p>
    <w:p w14:paraId="37C2661B" w14:textId="77777777" w:rsidR="00766401" w:rsidRPr="00766401" w:rsidRDefault="00766401" w:rsidP="00B27194">
      <w:pPr>
        <w:pStyle w:val="Prrafodelista"/>
        <w:numPr>
          <w:ilvl w:val="0"/>
          <w:numId w:val="15"/>
        </w:numPr>
        <w:jc w:val="both"/>
        <w:rPr>
          <w:rFonts w:ascii="Arial" w:hAnsi="Arial" w:cs="Arial"/>
          <w:color w:val="365F91" w:themeColor="accent1" w:themeShade="BF"/>
          <w:lang w:eastAsia="es-CO"/>
        </w:rPr>
      </w:pPr>
      <w:r w:rsidRPr="00766401">
        <w:rPr>
          <w:rFonts w:ascii="Arial" w:hAnsi="Arial" w:cs="Arial"/>
          <w:lang w:eastAsia="es-CO"/>
        </w:rPr>
        <w:t xml:space="preserve">La sumatoria del valor de los contratos debe ser igual o superior a </w:t>
      </w:r>
      <w:r w:rsidRPr="00766401">
        <w:rPr>
          <w:rFonts w:ascii="Arial" w:hAnsi="Arial" w:cs="Arial"/>
          <w:b/>
          <w:color w:val="365F91" w:themeColor="accent1" w:themeShade="BF"/>
          <w:lang w:eastAsia="es-CO"/>
        </w:rPr>
        <w:t>XXX SMMLV</w:t>
      </w:r>
    </w:p>
    <w:p w14:paraId="37D3D9E0" w14:textId="77777777" w:rsidR="00766401" w:rsidRPr="00766401" w:rsidRDefault="00766401" w:rsidP="00B27194">
      <w:pPr>
        <w:pStyle w:val="Prrafodelista"/>
        <w:numPr>
          <w:ilvl w:val="0"/>
          <w:numId w:val="15"/>
        </w:numPr>
        <w:jc w:val="both"/>
        <w:rPr>
          <w:rFonts w:ascii="Arial" w:hAnsi="Arial" w:cs="Arial"/>
          <w:lang w:eastAsia="es-CO"/>
        </w:rPr>
      </w:pPr>
      <w:r w:rsidRPr="00766401">
        <w:rPr>
          <w:rFonts w:ascii="Arial" w:hAnsi="Arial" w:cs="Arial"/>
          <w:lang w:eastAsia="es-CO"/>
        </w:rPr>
        <w:t xml:space="preserve">Por lo menos un contrato debe corresponder al </w:t>
      </w:r>
      <w:r w:rsidRPr="00766401">
        <w:rPr>
          <w:rFonts w:ascii="Arial" w:hAnsi="Arial" w:cs="Arial"/>
          <w:color w:val="365F91" w:themeColor="accent1" w:themeShade="BF"/>
          <w:lang w:eastAsia="es-CO"/>
        </w:rPr>
        <w:t>XXX</w:t>
      </w:r>
      <w:r w:rsidRPr="00766401">
        <w:rPr>
          <w:rFonts w:ascii="Arial" w:hAnsi="Arial" w:cs="Arial"/>
          <w:lang w:eastAsia="es-CO"/>
        </w:rPr>
        <w:t xml:space="preserve">% del valor del presupuesto del presente proceso, es decir, </w:t>
      </w:r>
      <w:r w:rsidRPr="00766401">
        <w:rPr>
          <w:rFonts w:ascii="Arial" w:hAnsi="Arial" w:cs="Arial"/>
          <w:b/>
          <w:color w:val="365F91" w:themeColor="accent1" w:themeShade="BF"/>
          <w:lang w:eastAsia="es-CO"/>
        </w:rPr>
        <w:t>XXX SMMLV.</w:t>
      </w:r>
    </w:p>
    <w:p w14:paraId="555A2577" w14:textId="77777777" w:rsidR="00766401" w:rsidRPr="00766401" w:rsidRDefault="00766401" w:rsidP="00B27194">
      <w:pPr>
        <w:pStyle w:val="Prrafodelista"/>
        <w:numPr>
          <w:ilvl w:val="0"/>
          <w:numId w:val="15"/>
        </w:numPr>
        <w:jc w:val="both"/>
        <w:rPr>
          <w:rFonts w:ascii="Arial" w:hAnsi="Arial" w:cs="Arial"/>
          <w:b/>
          <w:lang w:eastAsia="es-CO"/>
        </w:rPr>
      </w:pPr>
      <w:r w:rsidRPr="00766401">
        <w:rPr>
          <w:rFonts w:ascii="Arial" w:hAnsi="Arial" w:cs="Arial"/>
          <w:b/>
          <w:lang w:eastAsia="es-CO"/>
        </w:rPr>
        <w:t xml:space="preserve">Contratante: </w:t>
      </w:r>
      <w:r w:rsidRPr="00766401">
        <w:rPr>
          <w:rFonts w:ascii="Arial" w:hAnsi="Arial" w:cs="Arial"/>
          <w:lang w:eastAsia="es-CO"/>
        </w:rPr>
        <w:t>Entidades Públicas o Privadas.</w:t>
      </w:r>
    </w:p>
    <w:p w14:paraId="7E5C1DD1" w14:textId="77777777" w:rsidR="00766401" w:rsidRPr="00766401" w:rsidRDefault="00766401" w:rsidP="00B27194">
      <w:pPr>
        <w:pStyle w:val="Prrafodelista"/>
        <w:numPr>
          <w:ilvl w:val="0"/>
          <w:numId w:val="15"/>
        </w:numPr>
        <w:jc w:val="both"/>
        <w:rPr>
          <w:rFonts w:ascii="Arial" w:hAnsi="Arial" w:cs="Arial"/>
          <w:lang w:eastAsia="es-CO"/>
        </w:rPr>
      </w:pPr>
      <w:r w:rsidRPr="00766401">
        <w:rPr>
          <w:rFonts w:ascii="Arial" w:hAnsi="Arial" w:cs="Arial"/>
          <w:b/>
          <w:lang w:eastAsia="es-CO"/>
        </w:rPr>
        <w:t xml:space="preserve">Estado de los Contratos: </w:t>
      </w:r>
      <w:r w:rsidRPr="00766401">
        <w:rPr>
          <w:rFonts w:ascii="Arial" w:hAnsi="Arial" w:cs="Arial"/>
          <w:lang w:eastAsia="es-CO"/>
        </w:rPr>
        <w:t>Los contratos deben estar ejecutados a la fecha del cierre del proceso de selección.</w:t>
      </w:r>
    </w:p>
    <w:p w14:paraId="2EF0E818" w14:textId="77777777" w:rsidR="00766401" w:rsidRPr="00766401" w:rsidRDefault="00766401" w:rsidP="00B27194">
      <w:pPr>
        <w:pStyle w:val="Prrafodelista"/>
        <w:numPr>
          <w:ilvl w:val="0"/>
          <w:numId w:val="15"/>
        </w:numPr>
        <w:jc w:val="both"/>
        <w:rPr>
          <w:rFonts w:ascii="Arial" w:hAnsi="Arial" w:cs="Arial"/>
          <w:lang w:eastAsia="es-CO"/>
        </w:rPr>
      </w:pPr>
      <w:r w:rsidRPr="00766401">
        <w:rPr>
          <w:rFonts w:ascii="Arial" w:hAnsi="Arial" w:cs="Arial"/>
          <w:lang w:eastAsia="es-CO"/>
        </w:rPr>
        <w:t xml:space="preserve">Para efectos de contabilizar los salarios mínimos, los contratos deben contener en su objeto, alcance, obligaciones o condiciones, la ejecución de alguno(s) de los tipos de actividades descritas en el </w:t>
      </w:r>
      <w:r w:rsidRPr="00766401">
        <w:rPr>
          <w:rFonts w:ascii="Arial" w:hAnsi="Arial" w:cs="Arial"/>
          <w:color w:val="365F91" w:themeColor="accent1" w:themeShade="BF"/>
          <w:lang w:eastAsia="es-CO"/>
        </w:rPr>
        <w:t>Anexo No. XX – Especificaciones Técnicas</w:t>
      </w:r>
      <w:r w:rsidRPr="00766401">
        <w:rPr>
          <w:rFonts w:ascii="Arial" w:hAnsi="Arial" w:cs="Arial"/>
          <w:lang w:eastAsia="es-CO"/>
        </w:rPr>
        <w:t xml:space="preserve">, tales como: </w:t>
      </w:r>
      <w:r w:rsidRPr="00766401">
        <w:rPr>
          <w:rFonts w:ascii="Arial" w:hAnsi="Arial" w:cs="Arial"/>
          <w:color w:val="365F91" w:themeColor="accent1" w:themeShade="BF"/>
          <w:lang w:eastAsia="es-CO"/>
        </w:rPr>
        <w:t>XXXX</w:t>
      </w:r>
      <w:r w:rsidRPr="00766401">
        <w:rPr>
          <w:rFonts w:ascii="Arial" w:hAnsi="Arial" w:cs="Arial"/>
          <w:lang w:eastAsia="es-CO"/>
        </w:rPr>
        <w:t>.</w:t>
      </w:r>
    </w:p>
    <w:p w14:paraId="6B049C49" w14:textId="77777777" w:rsidR="00766401" w:rsidRPr="00766401" w:rsidRDefault="00766401" w:rsidP="00B27194">
      <w:pPr>
        <w:pStyle w:val="Prrafodelista"/>
        <w:numPr>
          <w:ilvl w:val="0"/>
          <w:numId w:val="15"/>
        </w:numPr>
        <w:jc w:val="both"/>
        <w:rPr>
          <w:rFonts w:ascii="Arial" w:hAnsi="Arial" w:cs="Arial"/>
          <w:lang w:eastAsia="es-CO"/>
        </w:rPr>
      </w:pPr>
      <w:r w:rsidRPr="00766401">
        <w:rPr>
          <w:rFonts w:ascii="Arial" w:hAnsi="Arial" w:cs="Arial"/>
          <w:lang w:eastAsia="es-CO"/>
        </w:rPr>
        <w:t>Con uno o varios de los contratos aportados, se debe acreditar experiencia en la realización de las siguientes actividades:</w:t>
      </w:r>
    </w:p>
    <w:p w14:paraId="2AEC85DF" w14:textId="77777777" w:rsidR="00766401" w:rsidRPr="00766401" w:rsidRDefault="00766401" w:rsidP="00766401">
      <w:pPr>
        <w:pStyle w:val="Prrafodelista"/>
        <w:ind w:left="1080"/>
        <w:jc w:val="both"/>
        <w:rPr>
          <w:rFonts w:ascii="Arial" w:hAnsi="Arial" w:cs="Arial"/>
          <w:lang w:eastAsia="es-CO"/>
        </w:rPr>
      </w:pPr>
    </w:p>
    <w:p w14:paraId="4ED87E79" w14:textId="77777777" w:rsidR="00766401" w:rsidRPr="00766401" w:rsidRDefault="00766401" w:rsidP="00766401">
      <w:pPr>
        <w:pStyle w:val="Prrafodelista"/>
        <w:ind w:left="1080"/>
        <w:jc w:val="both"/>
        <w:rPr>
          <w:rFonts w:ascii="Arial" w:hAnsi="Arial" w:cs="Arial"/>
          <w:color w:val="365F91" w:themeColor="accent1" w:themeShade="BF"/>
          <w:lang w:eastAsia="es-CO"/>
        </w:rPr>
      </w:pPr>
      <w:r w:rsidRPr="00766401">
        <w:rPr>
          <w:rFonts w:ascii="Arial" w:hAnsi="Arial" w:cs="Arial"/>
          <w:color w:val="365F91" w:themeColor="accent1" w:themeShade="BF"/>
          <w:lang w:eastAsia="es-CO"/>
        </w:rPr>
        <w:t>Se deberá indicar que tipo de actividades se requieren</w:t>
      </w:r>
    </w:p>
    <w:p w14:paraId="6278C637" w14:textId="77777777" w:rsidR="00766401" w:rsidRPr="00766401" w:rsidRDefault="00766401" w:rsidP="00766401">
      <w:pPr>
        <w:pStyle w:val="Prrafodelista"/>
        <w:ind w:left="1080"/>
        <w:jc w:val="both"/>
        <w:rPr>
          <w:rFonts w:ascii="Arial" w:hAnsi="Arial" w:cs="Arial"/>
          <w:lang w:eastAsia="es-CO"/>
        </w:rPr>
      </w:pPr>
    </w:p>
    <w:p w14:paraId="4E591927"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En caso de que los contratos, contengan otros códigos y/o servicios diferentes a los señalados en el presente numeral, para la verificación del cumplimiento de las reglas anteriores, la Secretaría únicamente tendrá en cuenta el valor en SMMLV de los servicios correspondientes a las actividades señaladas en el numeral 3.2., por lo tanto, para los contratos registrados en estas condiciones en el RUP, el proponente deberá allegar la </w:t>
      </w:r>
      <w:r w:rsidRPr="00766401">
        <w:rPr>
          <w:rFonts w:ascii="Arial" w:hAnsi="Arial" w:cs="Arial"/>
          <w:b/>
          <w:lang w:eastAsia="es-CO"/>
        </w:rPr>
        <w:t>información complementaria</w:t>
      </w:r>
      <w:r w:rsidRPr="00766401">
        <w:rPr>
          <w:rFonts w:ascii="Arial" w:hAnsi="Arial" w:cs="Arial"/>
          <w:lang w:eastAsia="es-CO"/>
        </w:rPr>
        <w:t xml:space="preserve"> teniendo en cuenta los siguientes los parámetros, en donde se determine el valor correspondiente a la experiencia acorde con el objeto del presente proceso:</w:t>
      </w:r>
    </w:p>
    <w:p w14:paraId="4B26B998" w14:textId="77777777" w:rsidR="00766401" w:rsidRPr="00766401" w:rsidRDefault="00766401" w:rsidP="00766401">
      <w:pPr>
        <w:jc w:val="both"/>
        <w:rPr>
          <w:rFonts w:ascii="Arial" w:hAnsi="Arial" w:cs="Arial"/>
          <w:lang w:eastAsia="es-CO"/>
        </w:rPr>
      </w:pPr>
    </w:p>
    <w:p w14:paraId="27AAE08D" w14:textId="77777777" w:rsidR="00766401" w:rsidRPr="00766401" w:rsidRDefault="00766401" w:rsidP="00B27194">
      <w:pPr>
        <w:pStyle w:val="Prrafodelista"/>
        <w:numPr>
          <w:ilvl w:val="0"/>
          <w:numId w:val="14"/>
        </w:numPr>
        <w:jc w:val="both"/>
        <w:rPr>
          <w:rFonts w:ascii="Arial" w:hAnsi="Arial" w:cs="Arial"/>
          <w:lang w:eastAsia="es-CO"/>
        </w:rPr>
      </w:pPr>
      <w:r w:rsidRPr="00766401">
        <w:rPr>
          <w:rFonts w:ascii="Arial" w:hAnsi="Arial" w:cs="Arial"/>
          <w:b/>
          <w:u w:val="single"/>
          <w:lang w:eastAsia="es-CO"/>
        </w:rPr>
        <w:t>Parámetros aplicables relacionados con la documentación presentada por el proponente para acreditar información complementaria o presentada por el proponente extranjero sin domicilio o sucursal en Colombia</w:t>
      </w:r>
      <w:r w:rsidRPr="00766401">
        <w:rPr>
          <w:rFonts w:ascii="Arial" w:hAnsi="Arial" w:cs="Arial"/>
          <w:lang w:eastAsia="es-CO"/>
        </w:rPr>
        <w:t>:</w:t>
      </w:r>
    </w:p>
    <w:p w14:paraId="61753D04" w14:textId="77777777" w:rsidR="00766401" w:rsidRPr="00766401" w:rsidRDefault="00766401" w:rsidP="00766401">
      <w:pPr>
        <w:pStyle w:val="Prrafodelista"/>
        <w:jc w:val="both"/>
        <w:rPr>
          <w:rFonts w:ascii="Arial" w:hAnsi="Arial" w:cs="Arial"/>
          <w:lang w:eastAsia="es-CO"/>
        </w:rPr>
      </w:pPr>
    </w:p>
    <w:p w14:paraId="69B29A57" w14:textId="77777777" w:rsidR="00766401" w:rsidRPr="00766401" w:rsidRDefault="00766401" w:rsidP="00766401">
      <w:pPr>
        <w:pStyle w:val="Prrafodelista"/>
        <w:jc w:val="both"/>
        <w:rPr>
          <w:rFonts w:ascii="Arial" w:hAnsi="Arial" w:cs="Arial"/>
          <w:lang w:eastAsia="es-CO"/>
        </w:rPr>
      </w:pPr>
      <w:r w:rsidRPr="00766401">
        <w:rPr>
          <w:rFonts w:ascii="Arial" w:hAnsi="Arial" w:cs="Arial"/>
          <w:lang w:eastAsia="es-CO"/>
        </w:rPr>
        <w:t xml:space="preserve">En caso de que sea necesario acreditar información complementaria que no se encuentre en el RUP, por ser ésta adicional a la que allí debe constar, o en caso de ser el proponente extranjero sin domicilio o sucursal en Colombia, se deben tener en cuenta los siguientes parámetros:  </w:t>
      </w:r>
    </w:p>
    <w:p w14:paraId="03D7FE49" w14:textId="77777777" w:rsidR="00766401" w:rsidRPr="00766401" w:rsidRDefault="00766401" w:rsidP="00766401">
      <w:pPr>
        <w:jc w:val="both"/>
        <w:rPr>
          <w:rFonts w:ascii="Arial" w:hAnsi="Arial" w:cs="Arial"/>
          <w:lang w:eastAsia="es-CO"/>
        </w:rPr>
      </w:pPr>
    </w:p>
    <w:p w14:paraId="1042E19B" w14:textId="77777777" w:rsidR="00766401" w:rsidRPr="00766401" w:rsidRDefault="00766401" w:rsidP="00766401">
      <w:pPr>
        <w:ind w:left="720"/>
        <w:jc w:val="both"/>
        <w:rPr>
          <w:rFonts w:ascii="Arial" w:hAnsi="Arial" w:cs="Arial"/>
          <w:lang w:eastAsia="es-CO"/>
        </w:rPr>
      </w:pPr>
      <w:r w:rsidRPr="00766401">
        <w:rPr>
          <w:rFonts w:ascii="Arial" w:hAnsi="Arial" w:cs="Arial"/>
          <w:b/>
          <w:lang w:eastAsia="es-CO"/>
        </w:rPr>
        <w:t>a).</w:t>
      </w:r>
      <w:r w:rsidRPr="00766401">
        <w:rPr>
          <w:rFonts w:ascii="Arial" w:hAnsi="Arial" w:cs="Arial"/>
          <w:lang w:eastAsia="es-CO"/>
        </w:rPr>
        <w:t xml:space="preserve"> Las certificaciones presentadas para acreditar información complementaria de los contratos registrados en el RUP y por medio de los cuales el proponente demuestra la experiencia requerida en el pliego de condiciones, deben contener como mínimo la siguiente información: </w:t>
      </w:r>
    </w:p>
    <w:p w14:paraId="70D5BBCA" w14:textId="77777777" w:rsidR="00766401" w:rsidRPr="00766401" w:rsidRDefault="00766401" w:rsidP="00766401">
      <w:pPr>
        <w:ind w:left="720"/>
        <w:jc w:val="both"/>
        <w:rPr>
          <w:rFonts w:ascii="Arial" w:hAnsi="Arial" w:cs="Arial"/>
          <w:lang w:eastAsia="es-CO"/>
        </w:rPr>
      </w:pPr>
    </w:p>
    <w:p w14:paraId="52923555"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Nombre de la entidad o empresa que certifica la experiencia; </w:t>
      </w:r>
    </w:p>
    <w:p w14:paraId="4E14EEF2"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Nombre e identificación del proponente o integrante del proponente; </w:t>
      </w:r>
    </w:p>
    <w:p w14:paraId="141F976D"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Objeto u Obligaciones o actividades en donde se evidencie la realización de al menos una de las actividades señaladas en el numeral 3.2. del presente documento o que consista en la prestación de servicios de apoyo en el desarrollo de actividades de bienestar social.</w:t>
      </w:r>
    </w:p>
    <w:p w14:paraId="1B00FE73"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Suscripción: Que los contratos que se hayan celebrado dentro de los </w:t>
      </w:r>
      <w:r w:rsidRPr="00766401">
        <w:rPr>
          <w:rFonts w:ascii="Arial" w:hAnsi="Arial" w:cs="Arial"/>
          <w:color w:val="365F91" w:themeColor="accent1" w:themeShade="BF"/>
          <w:lang w:eastAsia="es-CO"/>
        </w:rPr>
        <w:t xml:space="preserve">XXX (XXX) </w:t>
      </w:r>
      <w:r w:rsidRPr="00766401">
        <w:rPr>
          <w:rFonts w:ascii="Arial" w:hAnsi="Arial" w:cs="Arial"/>
          <w:lang w:eastAsia="es-CO"/>
        </w:rPr>
        <w:t>años anteriores al cierre del presente proceso.</w:t>
      </w:r>
    </w:p>
    <w:p w14:paraId="102E510E"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Tiempo de duración en años y meses con fecha de inicio y de terminación indicando el día, mes año, de manera que se pueda establecer el tiempo de ejecución</w:t>
      </w:r>
    </w:p>
    <w:p w14:paraId="5BE8404E" w14:textId="77777777" w:rsidR="00766401" w:rsidRPr="00766401" w:rsidRDefault="00766401" w:rsidP="00766401">
      <w:pPr>
        <w:ind w:left="708" w:firstLine="708"/>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Fechas de suspensión y reinicio en caso que se haya presentado.</w:t>
      </w:r>
    </w:p>
    <w:p w14:paraId="77F7CF58" w14:textId="77777777" w:rsidR="00766401" w:rsidRPr="00766401" w:rsidRDefault="00766401" w:rsidP="00766401">
      <w:pPr>
        <w:ind w:left="708" w:firstLine="708"/>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Adiciones y prorrogas en caso de que se hayan presentado.</w:t>
      </w:r>
    </w:p>
    <w:p w14:paraId="78DA4918" w14:textId="77777777" w:rsidR="00766401" w:rsidRPr="00766401" w:rsidRDefault="00766401" w:rsidP="00766401">
      <w:pPr>
        <w:ind w:left="708" w:firstLine="708"/>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Valor total ejecutado del contrato, expresado en pesos colombiano.</w:t>
      </w:r>
    </w:p>
    <w:p w14:paraId="69330DBC"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Firma y cargo del funcionario que expide la certificación</w:t>
      </w:r>
    </w:p>
    <w:p w14:paraId="66A2D46A"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Valor de los bienes suministrados o de los servicios prestados, lo anterior en caso de que el objeto, obligaciones, alcance o condiciones de los contratos, adicionalmente contenga el suministro de bienes o la prestación de servicios diferentes a los descritos en el numeral 3.2. del presente documento. </w:t>
      </w:r>
    </w:p>
    <w:p w14:paraId="0FBBCEA9"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Dirección y teléfono, de quien expide la certificación; </w:t>
      </w:r>
    </w:p>
    <w:p w14:paraId="32F3EF4E"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t xml:space="preserve"> </w:t>
      </w:r>
    </w:p>
    <w:p w14:paraId="533048DE" w14:textId="77777777" w:rsidR="00766401" w:rsidRPr="00766401" w:rsidRDefault="00766401" w:rsidP="00766401">
      <w:pPr>
        <w:ind w:left="720"/>
        <w:jc w:val="both"/>
        <w:rPr>
          <w:rFonts w:ascii="Arial" w:hAnsi="Arial" w:cs="Arial"/>
          <w:lang w:eastAsia="es-CO"/>
        </w:rPr>
      </w:pPr>
      <w:r w:rsidRPr="00766401">
        <w:rPr>
          <w:rFonts w:ascii="Arial" w:hAnsi="Arial" w:cs="Arial"/>
          <w:b/>
          <w:lang w:eastAsia="es-CO"/>
        </w:rPr>
        <w:t>b)</w:t>
      </w:r>
      <w:r w:rsidRPr="00766401">
        <w:rPr>
          <w:rFonts w:ascii="Arial" w:hAnsi="Arial" w:cs="Arial"/>
          <w:lang w:eastAsia="es-CO"/>
        </w:rPr>
        <w:t xml:space="preserve"> El proponente podrá adjuntar todos los documentos que sirvan de soporte o prueba de los requisitos exigidos en el numeral </w:t>
      </w:r>
      <w:r w:rsidRPr="00766401">
        <w:rPr>
          <w:rFonts w:ascii="Arial" w:hAnsi="Arial" w:cs="Arial"/>
          <w:color w:val="365F91" w:themeColor="accent1" w:themeShade="BF"/>
          <w:lang w:eastAsia="es-CO"/>
        </w:rPr>
        <w:t xml:space="preserve">XXX </w:t>
      </w:r>
      <w:r w:rsidRPr="00766401">
        <w:rPr>
          <w:rFonts w:ascii="Arial" w:hAnsi="Arial" w:cs="Arial"/>
          <w:lang w:eastAsia="es-CO"/>
        </w:rPr>
        <w:t xml:space="preserve">del presente documento, siempre y cuando corresponda a contratos registrados en el RUP. </w:t>
      </w:r>
    </w:p>
    <w:p w14:paraId="7E685C10" w14:textId="77777777" w:rsidR="00766401" w:rsidRPr="00766401" w:rsidRDefault="00766401" w:rsidP="00766401">
      <w:pPr>
        <w:ind w:left="720"/>
        <w:jc w:val="both"/>
        <w:rPr>
          <w:rFonts w:ascii="Arial" w:hAnsi="Arial" w:cs="Arial"/>
          <w:lang w:eastAsia="es-CO"/>
        </w:rPr>
      </w:pPr>
    </w:p>
    <w:p w14:paraId="04A0D5D7" w14:textId="77777777" w:rsidR="00766401" w:rsidRPr="00766401" w:rsidRDefault="00766401" w:rsidP="00766401">
      <w:pPr>
        <w:ind w:left="720"/>
        <w:jc w:val="both"/>
        <w:rPr>
          <w:rFonts w:ascii="Arial" w:hAnsi="Arial" w:cs="Arial"/>
          <w:lang w:eastAsia="es-CO"/>
        </w:rPr>
      </w:pPr>
      <w:r w:rsidRPr="00766401">
        <w:rPr>
          <w:rFonts w:ascii="Arial" w:hAnsi="Arial" w:cs="Arial"/>
          <w:b/>
          <w:lang w:eastAsia="es-CO"/>
        </w:rPr>
        <w:t>c)</w:t>
      </w:r>
      <w:r w:rsidRPr="00766401">
        <w:rPr>
          <w:rFonts w:ascii="Arial" w:hAnsi="Arial" w:cs="Arial"/>
          <w:lang w:eastAsia="es-CO"/>
        </w:rPr>
        <w:t xml:space="preserve"> El proponente extranjero sin domicilio o sucursal en Colombia para acreditar los requisitos de experiencia exigidos en el numeral </w:t>
      </w:r>
      <w:r w:rsidRPr="00766401">
        <w:rPr>
          <w:rFonts w:ascii="Arial" w:hAnsi="Arial" w:cs="Arial"/>
          <w:color w:val="365F91" w:themeColor="accent1" w:themeShade="BF"/>
          <w:lang w:eastAsia="es-CO"/>
        </w:rPr>
        <w:t xml:space="preserve">XXXX </w:t>
      </w:r>
      <w:r w:rsidRPr="00766401">
        <w:rPr>
          <w:rFonts w:ascii="Arial" w:hAnsi="Arial" w:cs="Arial"/>
          <w:lang w:eastAsia="es-CO"/>
        </w:rPr>
        <w:t>del presente documento, puede allegar los siguientes documentos, los cuales serán verificados directamente por parte de la Secretaría:</w:t>
      </w:r>
    </w:p>
    <w:p w14:paraId="29384EAE" w14:textId="77777777" w:rsidR="00766401" w:rsidRPr="00766401" w:rsidRDefault="00766401" w:rsidP="00766401">
      <w:pPr>
        <w:ind w:left="720"/>
        <w:jc w:val="both"/>
        <w:rPr>
          <w:rFonts w:ascii="Arial" w:hAnsi="Arial" w:cs="Arial"/>
          <w:lang w:eastAsia="es-CO"/>
        </w:rPr>
      </w:pPr>
    </w:p>
    <w:p w14:paraId="702F3E2D"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Certificaciones que contengan la información descrita en el literal a) del presente numeral. </w:t>
      </w:r>
    </w:p>
    <w:p w14:paraId="5F7143CD"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Fotocopia de contratos, siempre que se acompañen con la respectiva acta de liquidación o de recibo final y de tales documentos se derive, como mínimo, la totalidad de la información que permita verificar el cumplimiento de la experiencia requerida en el presente pliego de condiciones. </w:t>
      </w:r>
    </w:p>
    <w:p w14:paraId="1742E844"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El proponente extranjero sin domicilio o sucursal en Colombia, podrá adjuntar a la(s) certificación(es) o contratos, todos los documentos que sirvan de soporte o prueba del (los) mismo(s), siempre que de dichos documentos se derive como mínimo la información que permita verificar el cumplimiento de la experiencia requerida en el presente pliego de condiciones. </w:t>
      </w:r>
    </w:p>
    <w:p w14:paraId="7CD5358B"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Si el proponente extranjero sin domicilio o sucursal en Colombia, allega certificaciones de contratos en los cuales participó en unión temporal o consorcio, la certificación deberá indicar el número de integrantes y el correspondiente porcentaje real de participación y se le acreditará en la evaluación su porcentaje real de participación dentro de la Unión Temporal o Consorcio. En caso de no ser posible la determinación del porcentaje de participación, no se tendrá en cuenta la certificación. </w:t>
      </w:r>
    </w:p>
    <w:p w14:paraId="1A740238" w14:textId="77777777" w:rsidR="00766401" w:rsidRPr="00766401" w:rsidRDefault="00766401" w:rsidP="00766401">
      <w:pPr>
        <w:ind w:left="1416"/>
        <w:jc w:val="both"/>
        <w:rPr>
          <w:rFonts w:ascii="Arial" w:hAnsi="Arial" w:cs="Arial"/>
          <w:lang w:eastAsia="es-CO"/>
        </w:rPr>
      </w:pPr>
      <w:r w:rsidRPr="00766401">
        <w:rPr>
          <w:rFonts w:ascii="Arial" w:hAnsi="Arial" w:cs="Arial"/>
          <w:lang w:eastAsia="es-CO"/>
        </w:rPr>
        <w:sym w:font="Symbol" w:char="F0B7"/>
      </w:r>
      <w:r w:rsidRPr="00766401">
        <w:rPr>
          <w:rFonts w:ascii="Arial" w:hAnsi="Arial" w:cs="Arial"/>
          <w:lang w:eastAsia="es-CO"/>
        </w:rPr>
        <w:t xml:space="preserve"> Los valores de las certificaciones deben ser expresados en pesos colombianos, no obstante si dichos valores se expresan en dólares americanos, los mismos se convertirán a la tasa de cambio del dólar americano a la fecha de iniciación del respectivo contrato. </w:t>
      </w:r>
    </w:p>
    <w:p w14:paraId="6F85E765" w14:textId="77777777" w:rsidR="00766401" w:rsidRPr="00766401" w:rsidRDefault="00766401" w:rsidP="00766401">
      <w:pPr>
        <w:ind w:left="1416"/>
        <w:jc w:val="both"/>
        <w:rPr>
          <w:rFonts w:ascii="Arial" w:hAnsi="Arial" w:cs="Arial"/>
          <w:lang w:eastAsia="es-CO"/>
        </w:rPr>
      </w:pPr>
    </w:p>
    <w:p w14:paraId="7F0B11B6" w14:textId="77777777" w:rsidR="00766401" w:rsidRPr="00766401" w:rsidRDefault="00766401" w:rsidP="00766401">
      <w:pPr>
        <w:ind w:left="720"/>
        <w:jc w:val="both"/>
        <w:rPr>
          <w:rFonts w:ascii="Arial" w:hAnsi="Arial" w:cs="Arial"/>
          <w:lang w:eastAsia="es-CO"/>
        </w:rPr>
      </w:pPr>
      <w:r w:rsidRPr="00766401">
        <w:rPr>
          <w:rFonts w:ascii="Arial" w:hAnsi="Arial" w:cs="Arial"/>
          <w:lang w:eastAsia="es-CO"/>
        </w:rPr>
        <w:t>La Secretaría Distrital de Seguridad, Convivencia y Justicia se reserva la facultad de comprobar la autenticidad de los documentos aportados.</w:t>
      </w:r>
    </w:p>
    <w:p w14:paraId="66B3756A" w14:textId="77777777" w:rsidR="00766401" w:rsidRPr="00766401" w:rsidRDefault="00766401" w:rsidP="00766401">
      <w:pPr>
        <w:jc w:val="both"/>
        <w:rPr>
          <w:rFonts w:ascii="Arial" w:hAnsi="Arial" w:cs="Arial"/>
          <w:lang w:eastAsia="es-CO"/>
        </w:rPr>
      </w:pPr>
    </w:p>
    <w:p w14:paraId="0DAC5EEB"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El proponente debe relacionar en el </w:t>
      </w:r>
      <w:r w:rsidRPr="00766401">
        <w:rPr>
          <w:rFonts w:ascii="Arial" w:hAnsi="Arial" w:cs="Arial"/>
          <w:b/>
          <w:lang w:eastAsia="es-CO"/>
        </w:rPr>
        <w:t>Anexo No. XXX “Relaciones de Contratos Registrados en el RUP”</w:t>
      </w:r>
      <w:r w:rsidRPr="00766401">
        <w:rPr>
          <w:rFonts w:ascii="Arial" w:hAnsi="Arial" w:cs="Arial"/>
          <w:lang w:eastAsia="es-CO"/>
        </w:rPr>
        <w:t xml:space="preserve">, los contratos inscritos en el RUP – Registro único de Proponentes a tenerse en cuenta para la verificación del requisito habilitante de experiencia y aportar la documentación complementaria que no se encuentra contenida en el RUP, para acreditar el cumplimiento de las reglas previstas en este numeral e indicar a que número consecutivo del reporte del contrato ejecutado corresponden los documentos </w:t>
      </w:r>
    </w:p>
    <w:p w14:paraId="28C21711" w14:textId="77777777" w:rsidR="00766401" w:rsidRPr="00766401" w:rsidRDefault="00766401" w:rsidP="00766401">
      <w:pPr>
        <w:jc w:val="both"/>
        <w:rPr>
          <w:rFonts w:ascii="Arial" w:hAnsi="Arial" w:cs="Arial"/>
          <w:lang w:eastAsia="es-CO"/>
        </w:rPr>
      </w:pPr>
    </w:p>
    <w:p w14:paraId="38FBBBC5" w14:textId="77777777" w:rsidR="00766401" w:rsidRPr="00766401" w:rsidRDefault="00766401" w:rsidP="00766401">
      <w:pPr>
        <w:jc w:val="both"/>
        <w:rPr>
          <w:rFonts w:ascii="Arial" w:hAnsi="Arial" w:cs="Arial"/>
          <w:b/>
          <w:u w:val="single"/>
          <w:lang w:eastAsia="es-CO"/>
        </w:rPr>
      </w:pPr>
      <w:r w:rsidRPr="00766401">
        <w:rPr>
          <w:rFonts w:ascii="Arial" w:hAnsi="Arial" w:cs="Arial"/>
          <w:lang w:eastAsia="es-CO"/>
        </w:rPr>
        <w:t xml:space="preserve">La Secretaria verificará directamente la información de los contratos requeridos en el presente numeral, por ser esta adicional a la que debe constar en el RUP, para lo cual el proponente debe tener en cuenta lo previsto en los </w:t>
      </w:r>
      <w:r w:rsidRPr="00766401">
        <w:rPr>
          <w:rFonts w:ascii="Arial" w:hAnsi="Arial" w:cs="Arial"/>
          <w:b/>
          <w:u w:val="single"/>
          <w:lang w:eastAsia="es-CO"/>
        </w:rPr>
        <w:t>Parámetros aplicables relacionados con la documentación presentada por el proponente para acreditar información complementaria o presentada por el proponente extranjero sin domicilio o sucursal en Colombia.</w:t>
      </w:r>
    </w:p>
    <w:p w14:paraId="2C5F512E" w14:textId="77777777" w:rsidR="00766401" w:rsidRPr="00766401" w:rsidRDefault="00766401" w:rsidP="00766401">
      <w:pPr>
        <w:jc w:val="both"/>
        <w:rPr>
          <w:rFonts w:ascii="Arial" w:hAnsi="Arial" w:cs="Arial"/>
          <w:b/>
          <w:u w:val="single"/>
          <w:lang w:eastAsia="es-CO"/>
        </w:rPr>
      </w:pPr>
    </w:p>
    <w:p w14:paraId="5FBA18AB" w14:textId="77777777" w:rsidR="00766401" w:rsidRPr="00766401" w:rsidRDefault="00766401" w:rsidP="00766401">
      <w:pPr>
        <w:jc w:val="both"/>
        <w:rPr>
          <w:rFonts w:ascii="Arial" w:hAnsi="Arial" w:cs="Arial"/>
          <w:lang w:eastAsia="es-CO"/>
        </w:rPr>
      </w:pPr>
      <w:r w:rsidRPr="00766401">
        <w:rPr>
          <w:rFonts w:ascii="Arial" w:hAnsi="Arial" w:cs="Arial"/>
          <w:lang w:eastAsia="es-CO"/>
        </w:rPr>
        <w:t>Así las cosas, el proponente, debe aportar certificación (es), de acuerdo con los parámetros señalados en el pliego de condiciones, mediante la(s) cual(es) se pueda evidenciar la información requerida en los subnumerales 1) a 5) del presente numeral, e indicar a que número consecutivo del reporte del contrato ejecutado y registrado en el RUP corresponde la información adicional complementaria que aporte.</w:t>
      </w:r>
    </w:p>
    <w:p w14:paraId="0151327D" w14:textId="77777777" w:rsidR="00766401" w:rsidRPr="00766401" w:rsidRDefault="00766401" w:rsidP="00766401">
      <w:pPr>
        <w:jc w:val="both"/>
        <w:rPr>
          <w:rFonts w:ascii="Arial" w:hAnsi="Arial" w:cs="Arial"/>
          <w:lang w:eastAsia="es-CO"/>
        </w:rPr>
      </w:pPr>
    </w:p>
    <w:p w14:paraId="230A9B23" w14:textId="77777777" w:rsidR="00766401" w:rsidRPr="00766401" w:rsidRDefault="00766401" w:rsidP="00766401">
      <w:pPr>
        <w:jc w:val="both"/>
        <w:rPr>
          <w:rFonts w:ascii="Arial" w:hAnsi="Arial" w:cs="Arial"/>
          <w:lang w:eastAsia="es-CO"/>
        </w:rPr>
      </w:pPr>
      <w:r w:rsidRPr="00766401">
        <w:rPr>
          <w:rFonts w:ascii="Arial" w:hAnsi="Arial" w:cs="Arial"/>
          <w:lang w:eastAsia="es-CO"/>
        </w:rPr>
        <w:t>La experiencia acreditada del proponente que se presente como Consorcio o Unión Temporal será la sumatoria de las experiencias de cada uno de sus integrantes, de conformidad con los parámetros establecidos en el presente numeral.</w:t>
      </w:r>
    </w:p>
    <w:p w14:paraId="68EE4A42" w14:textId="77777777" w:rsidR="00766401" w:rsidRPr="00766401" w:rsidRDefault="00766401" w:rsidP="00766401">
      <w:pPr>
        <w:jc w:val="both"/>
        <w:rPr>
          <w:rFonts w:ascii="Arial" w:hAnsi="Arial" w:cs="Arial"/>
          <w:lang w:eastAsia="es-CO"/>
        </w:rPr>
      </w:pPr>
    </w:p>
    <w:p w14:paraId="18A3A254" w14:textId="77777777" w:rsidR="00766401" w:rsidRPr="00766401" w:rsidRDefault="00766401" w:rsidP="00766401">
      <w:pPr>
        <w:jc w:val="both"/>
        <w:rPr>
          <w:rFonts w:ascii="Arial" w:hAnsi="Arial" w:cs="Arial"/>
          <w:lang w:eastAsia="es-CO"/>
        </w:rPr>
      </w:pPr>
      <w:r w:rsidRPr="00766401">
        <w:rPr>
          <w:rFonts w:ascii="Arial" w:hAnsi="Arial" w:cs="Arial"/>
          <w:lang w:eastAsia="es-CO"/>
        </w:rPr>
        <w:t>En relación con la experiencia acreditada a través de contratos en los cuales el proponente participó como integrante de un contratista plural, la regla que aplicará la Secretaría para le verificación de dicha experiencia corresponderá a la ponderación del valor del contrato por el porcentaje de participación.</w:t>
      </w:r>
    </w:p>
    <w:p w14:paraId="5897324D" w14:textId="77777777" w:rsidR="00766401" w:rsidRPr="00766401" w:rsidRDefault="00766401" w:rsidP="00766401">
      <w:pPr>
        <w:jc w:val="both"/>
        <w:rPr>
          <w:rFonts w:ascii="Arial" w:hAnsi="Arial" w:cs="Arial"/>
          <w:lang w:eastAsia="es-CO"/>
        </w:rPr>
      </w:pPr>
    </w:p>
    <w:p w14:paraId="3B71A03F" w14:textId="77777777" w:rsidR="00766401" w:rsidRPr="00766401" w:rsidRDefault="00766401" w:rsidP="00766401">
      <w:pPr>
        <w:jc w:val="both"/>
        <w:rPr>
          <w:rFonts w:ascii="Arial" w:hAnsi="Arial" w:cs="Arial"/>
          <w:lang w:eastAsia="es-CO"/>
        </w:rPr>
      </w:pPr>
      <w:r w:rsidRPr="00766401">
        <w:rPr>
          <w:rFonts w:ascii="Arial" w:hAnsi="Arial" w:cs="Arial"/>
          <w:lang w:eastAsia="es-CO"/>
        </w:rPr>
        <w:t>El proponente podrá acreditar con un solo contrato la experiencia exigida en el presente numeral, siempre y cuando el mismo cumpla con la totalidad de las reglas establecidas en el mismo.</w:t>
      </w:r>
    </w:p>
    <w:p w14:paraId="111D566C" w14:textId="77777777" w:rsidR="00766401" w:rsidRPr="00766401" w:rsidRDefault="00766401" w:rsidP="00766401">
      <w:pPr>
        <w:jc w:val="both"/>
        <w:rPr>
          <w:rFonts w:ascii="Arial" w:hAnsi="Arial" w:cs="Arial"/>
          <w:lang w:eastAsia="es-CO"/>
        </w:rPr>
      </w:pPr>
    </w:p>
    <w:p w14:paraId="2D89364A" w14:textId="77777777" w:rsidR="00766401" w:rsidRPr="00766401" w:rsidRDefault="00766401" w:rsidP="00766401">
      <w:pPr>
        <w:jc w:val="both"/>
        <w:rPr>
          <w:rFonts w:ascii="Arial" w:hAnsi="Arial" w:cs="Arial"/>
          <w:lang w:eastAsia="es-CO"/>
        </w:rPr>
      </w:pPr>
      <w:r w:rsidRPr="00766401">
        <w:rPr>
          <w:rFonts w:ascii="Arial" w:hAnsi="Arial" w:cs="Arial"/>
          <w:b/>
          <w:lang w:eastAsia="es-CO"/>
        </w:rPr>
        <w:t xml:space="preserve">Nota 1: </w:t>
      </w:r>
      <w:r w:rsidRPr="00766401">
        <w:rPr>
          <w:rFonts w:ascii="Arial" w:hAnsi="Arial" w:cs="Arial"/>
          <w:lang w:eastAsia="es-CO"/>
        </w:rPr>
        <w:t>La inscripción en el RUP del proponente debe encontrarse en firme y vigente antes de la adjudicación del presente proceso de selección.</w:t>
      </w:r>
    </w:p>
    <w:p w14:paraId="03F4928C" w14:textId="77777777" w:rsidR="00766401" w:rsidRPr="00766401" w:rsidRDefault="00766401" w:rsidP="00766401">
      <w:pPr>
        <w:jc w:val="both"/>
        <w:rPr>
          <w:rFonts w:ascii="Arial" w:hAnsi="Arial" w:cs="Arial"/>
          <w:lang w:eastAsia="es-CO"/>
        </w:rPr>
      </w:pPr>
    </w:p>
    <w:p w14:paraId="58A6BA48" w14:textId="77777777" w:rsidR="00766401" w:rsidRPr="00766401" w:rsidRDefault="00766401" w:rsidP="00766401">
      <w:pPr>
        <w:jc w:val="both"/>
        <w:rPr>
          <w:rFonts w:ascii="Arial" w:hAnsi="Arial" w:cs="Arial"/>
          <w:lang w:eastAsia="es-CO"/>
        </w:rPr>
      </w:pPr>
      <w:r w:rsidRPr="00766401">
        <w:rPr>
          <w:rFonts w:ascii="Arial" w:hAnsi="Arial" w:cs="Arial"/>
          <w:b/>
          <w:lang w:eastAsia="es-CO"/>
        </w:rPr>
        <w:t xml:space="preserve">Nota 2: </w:t>
      </w:r>
      <w:r w:rsidRPr="00766401">
        <w:rPr>
          <w:rFonts w:ascii="Arial" w:hAnsi="Arial" w:cs="Arial"/>
          <w:lang w:eastAsia="es-CO"/>
        </w:rPr>
        <w:t>Cuando el proponente sea un Consorcio o Unión Temporal, todos los miembros deberán acreditar alguno de los Códigos Estándar de Productos y Servicios de las Naciones Unidas – UNSPSC.</w:t>
      </w:r>
    </w:p>
    <w:p w14:paraId="0F45498E" w14:textId="77777777" w:rsidR="00766401" w:rsidRPr="00766401" w:rsidRDefault="00766401" w:rsidP="00766401">
      <w:pPr>
        <w:jc w:val="both"/>
        <w:rPr>
          <w:rFonts w:ascii="Arial" w:hAnsi="Arial" w:cs="Arial"/>
          <w:lang w:eastAsia="es-CO"/>
        </w:rPr>
      </w:pPr>
    </w:p>
    <w:p w14:paraId="7023878D" w14:textId="77777777" w:rsidR="00766401" w:rsidRPr="00766401" w:rsidRDefault="00766401" w:rsidP="00766401">
      <w:pPr>
        <w:jc w:val="both"/>
        <w:rPr>
          <w:rFonts w:ascii="Arial" w:hAnsi="Arial" w:cs="Arial"/>
          <w:lang w:eastAsia="es-CO"/>
        </w:rPr>
      </w:pPr>
      <w:r w:rsidRPr="00766401">
        <w:rPr>
          <w:rFonts w:ascii="Arial" w:hAnsi="Arial" w:cs="Arial"/>
          <w:b/>
          <w:lang w:eastAsia="es-CO"/>
        </w:rPr>
        <w:t>Nota 3:</w:t>
      </w:r>
      <w:r w:rsidRPr="00766401">
        <w:rPr>
          <w:rFonts w:ascii="Arial" w:hAnsi="Arial" w:cs="Arial"/>
          <w:lang w:eastAsia="es-CO"/>
        </w:rPr>
        <w:t xml:space="preserve"> De acuerdo con lo señalado en el inciso tercero del numeral 6.1. de la Ley 1150 de 2007, el Certificado es plena prueba de las circunstancias que en ella se hagan constatar.</w:t>
      </w:r>
    </w:p>
    <w:p w14:paraId="1E142A8E" w14:textId="77777777" w:rsidR="00766401" w:rsidRPr="00766401" w:rsidRDefault="00766401" w:rsidP="00766401">
      <w:pPr>
        <w:jc w:val="both"/>
        <w:rPr>
          <w:rFonts w:ascii="Arial" w:hAnsi="Arial" w:cs="Arial"/>
          <w:lang w:eastAsia="es-CO"/>
        </w:rPr>
      </w:pPr>
    </w:p>
    <w:p w14:paraId="06B146A8" w14:textId="77777777" w:rsidR="00766401" w:rsidRPr="00766401" w:rsidRDefault="00766401" w:rsidP="00766401">
      <w:pPr>
        <w:jc w:val="both"/>
        <w:rPr>
          <w:rFonts w:ascii="Arial" w:hAnsi="Arial" w:cs="Arial"/>
          <w:b/>
          <w:u w:val="single"/>
          <w:lang w:eastAsia="es-CO"/>
        </w:rPr>
      </w:pPr>
      <w:r w:rsidRPr="00766401">
        <w:rPr>
          <w:rFonts w:ascii="Arial" w:hAnsi="Arial" w:cs="Arial"/>
          <w:b/>
          <w:lang w:eastAsia="es-CO"/>
        </w:rPr>
        <w:t>Nota 4:</w:t>
      </w:r>
      <w:r w:rsidRPr="00766401">
        <w:rPr>
          <w:rFonts w:ascii="Arial" w:hAnsi="Arial" w:cs="Arial"/>
          <w:lang w:eastAsia="es-CO"/>
        </w:rPr>
        <w:t xml:space="preserve"> </w:t>
      </w:r>
      <w:r w:rsidRPr="00766401">
        <w:rPr>
          <w:rFonts w:ascii="Arial" w:hAnsi="Arial" w:cs="Arial"/>
          <w:b/>
          <w:u w:val="single"/>
          <w:lang w:eastAsia="es-CO"/>
        </w:rPr>
        <w:t>En los casos en que se presente Uniones Temporales o Consorcios, la experiencia será la sumatoria de la sus integrantes, sin embargo cada uno de ellos deberá presentar como mínimo un (1) contrato para acreditar la experiencia mínima habilitante.</w:t>
      </w:r>
    </w:p>
    <w:p w14:paraId="59F04FEE" w14:textId="77777777" w:rsidR="00766401" w:rsidRPr="00766401" w:rsidRDefault="00766401" w:rsidP="00766401">
      <w:pPr>
        <w:jc w:val="both"/>
        <w:rPr>
          <w:rFonts w:ascii="Arial" w:hAnsi="Arial" w:cs="Arial"/>
          <w:highlight w:val="yellow"/>
          <w:lang w:eastAsia="es-CO"/>
        </w:rPr>
      </w:pPr>
    </w:p>
    <w:p w14:paraId="73374070"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Si la certificación incluye varios contratos se deberán indicar los requisitos aquí exigidos para cada uno de ellos. </w:t>
      </w:r>
    </w:p>
    <w:p w14:paraId="29B006DE" w14:textId="77777777" w:rsidR="00766401" w:rsidRPr="00766401" w:rsidRDefault="00766401" w:rsidP="00766401">
      <w:pPr>
        <w:jc w:val="both"/>
        <w:rPr>
          <w:rFonts w:ascii="Arial" w:hAnsi="Arial" w:cs="Arial"/>
          <w:lang w:eastAsia="es-CO"/>
        </w:rPr>
      </w:pPr>
    </w:p>
    <w:p w14:paraId="610447FD" w14:textId="77777777" w:rsidR="00766401" w:rsidRPr="00766401" w:rsidRDefault="00766401" w:rsidP="00766401">
      <w:pPr>
        <w:jc w:val="both"/>
        <w:rPr>
          <w:rFonts w:ascii="Arial" w:hAnsi="Arial" w:cs="Arial"/>
          <w:lang w:eastAsia="es-CO"/>
        </w:rPr>
      </w:pPr>
      <w:r w:rsidRPr="00766401">
        <w:rPr>
          <w:rFonts w:ascii="Arial" w:hAnsi="Arial" w:cs="Arial"/>
          <w:lang w:eastAsia="es-CO"/>
        </w:rPr>
        <w:t>Se acepta como equivalente a la certificación de experiencia, copia del acta de liquidación y/o copia de los contratos, siempre que se acompañen con la respectiva acta de liquidación, o de recibo final, si de ellos se extracta la información requerida en lo literales a) al i) del presente numeral.</w:t>
      </w:r>
    </w:p>
    <w:p w14:paraId="7C4AB0D7" w14:textId="77777777" w:rsidR="00766401" w:rsidRPr="00766401" w:rsidRDefault="00766401" w:rsidP="00766401">
      <w:pPr>
        <w:jc w:val="both"/>
        <w:rPr>
          <w:rFonts w:ascii="Arial" w:hAnsi="Arial" w:cs="Arial"/>
          <w:lang w:eastAsia="es-CO"/>
        </w:rPr>
      </w:pPr>
    </w:p>
    <w:p w14:paraId="586F1294" w14:textId="77777777" w:rsidR="00766401" w:rsidRPr="00766401" w:rsidRDefault="00766401" w:rsidP="00766401">
      <w:pPr>
        <w:jc w:val="both"/>
        <w:rPr>
          <w:rFonts w:ascii="Arial" w:hAnsi="Arial" w:cs="Arial"/>
          <w:lang w:eastAsia="es-CO"/>
        </w:rPr>
      </w:pPr>
      <w:r w:rsidRPr="00766401">
        <w:rPr>
          <w:rFonts w:ascii="Arial" w:hAnsi="Arial" w:cs="Arial"/>
          <w:lang w:eastAsia="es-CO"/>
        </w:rPr>
        <w:t>Cuando el proponente aporte certificaciones de contratos ejecutados en los cuales participó en Uniones Temporales o Consorcios, se le acreditará la experiencia de acuerdo con el porcentaje de participación del integrante en el respectivo Consorcio o Unión Temporal, según se indique en las mismas, o en el contrato ejecutado o en el documento de conformación de la forma asociativa.</w:t>
      </w:r>
    </w:p>
    <w:p w14:paraId="382895F4" w14:textId="77777777" w:rsidR="00766401" w:rsidRPr="00766401" w:rsidRDefault="00766401" w:rsidP="00766401">
      <w:pPr>
        <w:jc w:val="both"/>
        <w:rPr>
          <w:rFonts w:ascii="Arial" w:hAnsi="Arial" w:cs="Arial"/>
          <w:lang w:eastAsia="es-CO"/>
        </w:rPr>
      </w:pPr>
    </w:p>
    <w:p w14:paraId="080D717C" w14:textId="77777777" w:rsidR="00766401" w:rsidRPr="00766401" w:rsidRDefault="00766401" w:rsidP="00766401">
      <w:pPr>
        <w:jc w:val="both"/>
        <w:rPr>
          <w:rFonts w:ascii="Arial" w:hAnsi="Arial" w:cs="Arial"/>
          <w:lang w:eastAsia="es-CO"/>
        </w:rPr>
      </w:pPr>
      <w:r w:rsidRPr="00766401">
        <w:rPr>
          <w:rFonts w:ascii="Arial" w:hAnsi="Arial" w:cs="Arial"/>
          <w:lang w:eastAsia="es-CO"/>
        </w:rPr>
        <w:t>No se aceptan auto-certificaciones, ni cuentas de cobro no certificaciones expedidas por el o los otros miembros del Consorcio o Uniones Temporales.</w:t>
      </w:r>
    </w:p>
    <w:p w14:paraId="06C74C3C" w14:textId="77777777" w:rsidR="00766401" w:rsidRPr="00766401" w:rsidRDefault="00766401" w:rsidP="00766401">
      <w:pPr>
        <w:jc w:val="both"/>
        <w:rPr>
          <w:rFonts w:ascii="Arial" w:hAnsi="Arial" w:cs="Arial"/>
          <w:lang w:eastAsia="es-CO"/>
        </w:rPr>
      </w:pPr>
    </w:p>
    <w:p w14:paraId="26C45764" w14:textId="77777777" w:rsidR="00766401" w:rsidRPr="00766401" w:rsidRDefault="00766401" w:rsidP="00766401">
      <w:pPr>
        <w:jc w:val="both"/>
        <w:rPr>
          <w:rFonts w:ascii="Arial" w:hAnsi="Arial" w:cs="Arial"/>
          <w:lang w:eastAsia="es-CO"/>
        </w:rPr>
      </w:pPr>
      <w:r w:rsidRPr="00766401">
        <w:rPr>
          <w:rFonts w:ascii="Arial" w:hAnsi="Arial" w:cs="Arial"/>
          <w:lang w:eastAsia="es-CO"/>
        </w:rPr>
        <w:t>La SDSCJ se reserva el derecho de verificar durante la evaluación y hasta la adjudicación la información y solicitará los soportes que considera convenientes tales como: copia del contrato y actas de liquidación.</w:t>
      </w:r>
    </w:p>
    <w:p w14:paraId="555956A4" w14:textId="77777777" w:rsidR="00766401" w:rsidRPr="00766401" w:rsidRDefault="00766401" w:rsidP="00766401">
      <w:pPr>
        <w:jc w:val="both"/>
        <w:rPr>
          <w:rFonts w:ascii="Arial" w:hAnsi="Arial" w:cs="Arial"/>
          <w:lang w:eastAsia="es-CO"/>
        </w:rPr>
      </w:pPr>
    </w:p>
    <w:p w14:paraId="5F5DBE13"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Para demostrar el cumplimiento de este requisito habilitante, además de los documentos arriba señalados, el proponente diligenciará el </w:t>
      </w:r>
      <w:r w:rsidRPr="00766401">
        <w:rPr>
          <w:rFonts w:ascii="Arial" w:hAnsi="Arial" w:cs="Arial"/>
          <w:b/>
          <w:lang w:eastAsia="es-CO"/>
        </w:rPr>
        <w:t>Anexo No. XX</w:t>
      </w:r>
      <w:r w:rsidRPr="00766401">
        <w:rPr>
          <w:rFonts w:ascii="Arial" w:hAnsi="Arial" w:cs="Arial"/>
          <w:lang w:eastAsia="es-CO"/>
        </w:rPr>
        <w:t xml:space="preserve"> o en documento aportado en la propuesta que contenga la misma información establecida en el citado Formato.</w:t>
      </w:r>
    </w:p>
    <w:p w14:paraId="2A51B958" w14:textId="77777777" w:rsidR="00766401" w:rsidRPr="00766401" w:rsidRDefault="00766401" w:rsidP="00766401">
      <w:pPr>
        <w:jc w:val="both"/>
        <w:rPr>
          <w:rFonts w:ascii="Arial" w:hAnsi="Arial" w:cs="Arial"/>
          <w:lang w:eastAsia="es-CO"/>
        </w:rPr>
      </w:pPr>
    </w:p>
    <w:p w14:paraId="1C4021AA" w14:textId="77777777" w:rsidR="00766401" w:rsidRPr="00766401" w:rsidRDefault="00766401" w:rsidP="00766401">
      <w:pPr>
        <w:jc w:val="both"/>
        <w:rPr>
          <w:rFonts w:ascii="Arial" w:hAnsi="Arial" w:cs="Arial"/>
          <w:lang w:eastAsia="es-CO"/>
        </w:rPr>
      </w:pPr>
      <w:r w:rsidRPr="00766401">
        <w:rPr>
          <w:rFonts w:ascii="Arial" w:hAnsi="Arial" w:cs="Arial"/>
          <w:lang w:eastAsia="es-CO"/>
        </w:rPr>
        <w:t>Se tendrán en cuenta para la verificación aquellas certificaciones que reúnan la totalidad de los requisitos exigidos en el Pliego de Condiciones. No obstante, lo anterior, la SCJ podrá verificar la información contenida y podrá solicitar aclaraciones cobre los datos consignados en las certificaciones.</w:t>
      </w:r>
    </w:p>
    <w:p w14:paraId="63582F2D" w14:textId="77777777" w:rsidR="00766401" w:rsidRPr="00766401" w:rsidRDefault="00766401" w:rsidP="00766401">
      <w:pPr>
        <w:jc w:val="both"/>
        <w:rPr>
          <w:rFonts w:ascii="Arial" w:hAnsi="Arial" w:cs="Arial"/>
          <w:lang w:eastAsia="es-CO"/>
        </w:rPr>
      </w:pPr>
    </w:p>
    <w:p w14:paraId="4916C8EF" w14:textId="77777777" w:rsidR="00766401" w:rsidRPr="00766401" w:rsidRDefault="00766401" w:rsidP="00766401">
      <w:pPr>
        <w:jc w:val="both"/>
        <w:rPr>
          <w:rFonts w:ascii="Arial" w:hAnsi="Arial" w:cs="Arial"/>
          <w:lang w:eastAsia="es-CO"/>
        </w:rPr>
      </w:pPr>
      <w:r w:rsidRPr="00766401">
        <w:rPr>
          <w:rFonts w:ascii="Arial" w:hAnsi="Arial" w:cs="Arial"/>
          <w:b/>
          <w:lang w:eastAsia="es-CO"/>
        </w:rPr>
        <w:t>Nota 5:</w:t>
      </w:r>
      <w:r w:rsidRPr="00766401">
        <w:rPr>
          <w:rFonts w:ascii="Arial" w:hAnsi="Arial" w:cs="Arial"/>
          <w:lang w:eastAsia="es-CO"/>
        </w:rPr>
        <w:t xml:space="preserve"> Si la constitución del Proponente es menor a tres (3) años, puede acreditar esta experiencia registrada en sus accionistas, socios o constituyentes.</w:t>
      </w:r>
    </w:p>
    <w:p w14:paraId="0A274EC5" w14:textId="77777777" w:rsidR="00766401" w:rsidRPr="00766401" w:rsidRDefault="00766401" w:rsidP="00766401">
      <w:pPr>
        <w:jc w:val="both"/>
        <w:rPr>
          <w:rFonts w:ascii="Arial" w:hAnsi="Arial" w:cs="Arial"/>
          <w:lang w:eastAsia="es-CO"/>
        </w:rPr>
      </w:pPr>
    </w:p>
    <w:p w14:paraId="21059C28" w14:textId="77777777" w:rsidR="00766401" w:rsidRPr="00766401" w:rsidRDefault="00766401" w:rsidP="00766401">
      <w:pPr>
        <w:jc w:val="both"/>
        <w:rPr>
          <w:rFonts w:ascii="Arial" w:hAnsi="Arial" w:cs="Arial"/>
          <w:color w:val="000000"/>
        </w:rPr>
      </w:pPr>
      <w:r w:rsidRPr="00766401">
        <w:rPr>
          <w:rFonts w:ascii="Arial" w:hAnsi="Arial" w:cs="Arial"/>
          <w:b/>
          <w:lang w:eastAsia="es-CO"/>
        </w:rPr>
        <w:t>5.2.2.</w:t>
      </w:r>
      <w:r w:rsidRPr="00766401">
        <w:rPr>
          <w:rFonts w:ascii="Arial" w:hAnsi="Arial" w:cs="Arial"/>
          <w:b/>
          <w:lang w:eastAsia="es-CO"/>
        </w:rPr>
        <w:tab/>
      </w:r>
      <w:r w:rsidRPr="00766401">
        <w:rPr>
          <w:rFonts w:ascii="Arial" w:hAnsi="Arial" w:cs="Arial"/>
          <w:b/>
        </w:rPr>
        <w:t>FICHA TÉCNICA (Anexo No. 2)</w:t>
      </w:r>
    </w:p>
    <w:p w14:paraId="6F447409" w14:textId="77777777" w:rsidR="00766401" w:rsidRPr="00766401" w:rsidRDefault="00766401" w:rsidP="00766401">
      <w:pPr>
        <w:jc w:val="both"/>
        <w:rPr>
          <w:rFonts w:ascii="Arial" w:hAnsi="Arial" w:cs="Arial"/>
          <w:i/>
          <w:color w:val="365F91" w:themeColor="accent1" w:themeShade="BF"/>
          <w:lang w:eastAsia="es-CO"/>
        </w:rPr>
      </w:pPr>
    </w:p>
    <w:p w14:paraId="30245E61" w14:textId="77777777" w:rsidR="00766401" w:rsidRPr="00766401" w:rsidRDefault="00766401" w:rsidP="00766401">
      <w:pPr>
        <w:jc w:val="both"/>
        <w:rPr>
          <w:rFonts w:ascii="Arial" w:hAnsi="Arial" w:cs="Arial"/>
          <w:b/>
          <w:i/>
          <w:color w:val="365F91" w:themeColor="accent1" w:themeShade="BF"/>
          <w:lang w:eastAsia="es-CO"/>
        </w:rPr>
      </w:pPr>
      <w:r w:rsidRPr="00766401">
        <w:rPr>
          <w:rFonts w:ascii="Arial" w:hAnsi="Arial" w:cs="Arial"/>
          <w:b/>
          <w:i/>
          <w:color w:val="365F91" w:themeColor="accent1" w:themeShade="BF"/>
          <w:lang w:eastAsia="es-CO"/>
        </w:rPr>
        <w:t xml:space="preserve">EN EL CASO DE QUE EL PROCESO DE SUBASTA INCLUIR EL SIGUIENTE TEXTO. </w:t>
      </w:r>
    </w:p>
    <w:p w14:paraId="7E45724C" w14:textId="77777777" w:rsidR="00766401" w:rsidRPr="00766401" w:rsidRDefault="00766401" w:rsidP="00766401">
      <w:pPr>
        <w:jc w:val="both"/>
        <w:rPr>
          <w:rFonts w:ascii="Arial" w:hAnsi="Arial" w:cs="Arial"/>
          <w:lang w:eastAsia="es-CO"/>
        </w:rPr>
      </w:pPr>
    </w:p>
    <w:p w14:paraId="493EBD41"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Es requisito para la acreditación de esta exigencia, la presentación del documento en el cual se establezcan las especificaciones técnicas ofertadas, las cuales no podrán ser inferiores a las requeridas por la Entidad. Por tal motivo, deberá entregarse con la propuesta el </w:t>
      </w:r>
      <w:r w:rsidRPr="00766401">
        <w:rPr>
          <w:rFonts w:ascii="Arial" w:hAnsi="Arial" w:cs="Arial"/>
          <w:b/>
          <w:lang w:eastAsia="es-CO"/>
        </w:rPr>
        <w:t>Anexo No. XX (Especificaciones técnicas)</w:t>
      </w:r>
      <w:r w:rsidRPr="00766401">
        <w:rPr>
          <w:rFonts w:ascii="Arial" w:hAnsi="Arial" w:cs="Arial"/>
          <w:lang w:eastAsia="es-CO"/>
        </w:rPr>
        <w:t>, firmada y cumpliendo con cada uno de los aspectos contenidos en ella.</w:t>
      </w:r>
    </w:p>
    <w:p w14:paraId="06EF32F8" w14:textId="77777777" w:rsidR="00766401" w:rsidRPr="00766401" w:rsidRDefault="00766401" w:rsidP="00766401">
      <w:pPr>
        <w:jc w:val="both"/>
        <w:rPr>
          <w:rFonts w:ascii="Arial" w:hAnsi="Arial" w:cs="Arial"/>
          <w:i/>
          <w:color w:val="365F91" w:themeColor="accent1" w:themeShade="BF"/>
          <w:lang w:eastAsia="es-CO"/>
        </w:rPr>
      </w:pPr>
    </w:p>
    <w:p w14:paraId="21830B18" w14:textId="77777777" w:rsidR="00766401" w:rsidRPr="00766401" w:rsidRDefault="00766401" w:rsidP="00B27194">
      <w:pPr>
        <w:pStyle w:val="Prrafodelista"/>
        <w:numPr>
          <w:ilvl w:val="2"/>
          <w:numId w:val="38"/>
        </w:numPr>
        <w:jc w:val="both"/>
        <w:rPr>
          <w:rFonts w:ascii="Arial" w:hAnsi="Arial" w:cs="Arial"/>
          <w:lang w:eastAsia="es-CO"/>
        </w:rPr>
      </w:pPr>
      <w:r w:rsidRPr="00766401">
        <w:rPr>
          <w:rFonts w:ascii="Arial" w:hAnsi="Arial" w:cs="Arial"/>
          <w:b/>
          <w:lang w:eastAsia="es-CO"/>
        </w:rPr>
        <w:t>REQUISITO TECNICO HABILITANTE ADICIONAL</w:t>
      </w:r>
      <w:r w:rsidRPr="00766401">
        <w:rPr>
          <w:rFonts w:ascii="Arial" w:hAnsi="Arial" w:cs="Arial"/>
          <w:lang w:eastAsia="es-CO"/>
        </w:rPr>
        <w:t>:</w:t>
      </w:r>
    </w:p>
    <w:p w14:paraId="3B4D57A2" w14:textId="77777777" w:rsidR="00766401" w:rsidRPr="00766401" w:rsidRDefault="00766401" w:rsidP="00766401">
      <w:pPr>
        <w:jc w:val="both"/>
        <w:rPr>
          <w:rFonts w:ascii="Arial" w:hAnsi="Arial" w:cs="Arial"/>
          <w:lang w:eastAsia="es-CO"/>
        </w:rPr>
      </w:pPr>
    </w:p>
    <w:p w14:paraId="2127B95F" w14:textId="77777777" w:rsidR="00766401" w:rsidRPr="00766401" w:rsidRDefault="00766401" w:rsidP="00766401">
      <w:p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Establecer los requisitos adicionales que se le van a solicitar a los proponentes y que deban ser incluidos en el pliego de condiciones.</w:t>
      </w:r>
    </w:p>
    <w:p w14:paraId="0BFF2AFC" w14:textId="77777777" w:rsidR="00766401" w:rsidRPr="00766401" w:rsidRDefault="00766401" w:rsidP="00766401">
      <w:pPr>
        <w:jc w:val="both"/>
        <w:rPr>
          <w:rFonts w:ascii="Arial" w:hAnsi="Arial" w:cs="Arial"/>
          <w:lang w:eastAsia="es-CO"/>
        </w:rPr>
      </w:pPr>
    </w:p>
    <w:p w14:paraId="5720C53C" w14:textId="10E3E8FC" w:rsidR="00766401" w:rsidRPr="00E40B3A" w:rsidRDefault="00766401" w:rsidP="00B27194">
      <w:pPr>
        <w:pStyle w:val="Prrafodelista"/>
        <w:numPr>
          <w:ilvl w:val="1"/>
          <w:numId w:val="38"/>
        </w:numPr>
        <w:jc w:val="both"/>
        <w:rPr>
          <w:rFonts w:ascii="Arial" w:hAnsi="Arial" w:cs="Arial"/>
          <w:b/>
          <w:lang w:eastAsia="es-CO"/>
        </w:rPr>
      </w:pPr>
      <w:r w:rsidRPr="00E40B3A">
        <w:rPr>
          <w:rFonts w:ascii="Arial" w:hAnsi="Arial" w:cs="Arial"/>
          <w:b/>
          <w:lang w:eastAsia="es-CO"/>
        </w:rPr>
        <w:t>REQUISITOS HABILITANTES DE CARÁCTER FINANCIERO.</w:t>
      </w:r>
    </w:p>
    <w:p w14:paraId="1F3B77C6" w14:textId="77777777" w:rsidR="00766401" w:rsidRPr="00766401" w:rsidRDefault="00766401" w:rsidP="00766401">
      <w:pPr>
        <w:jc w:val="both"/>
        <w:rPr>
          <w:rFonts w:ascii="Arial" w:hAnsi="Arial" w:cs="Arial"/>
          <w:b/>
          <w:lang w:eastAsia="es-CO"/>
        </w:rPr>
      </w:pPr>
    </w:p>
    <w:p w14:paraId="476EACC3" w14:textId="77777777" w:rsidR="00766401" w:rsidRPr="00766401" w:rsidRDefault="00766401" w:rsidP="00766401">
      <w:p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 xml:space="preserve">Para establecer los requisitos habilitantes de capacidad financiera y capacidad de organización que se le van a solicitar a los proponentes, se deberán remitir a la Dirección Financiera el estudio de sector y los indicadores estimados con base en información sectorial verificable. Así mismo se verificará el texto de la presente sección y los periodos respecto a los cuales se requerirán los documentos de carácter financiero. </w:t>
      </w:r>
    </w:p>
    <w:p w14:paraId="7BE699C4" w14:textId="77777777" w:rsidR="00766401" w:rsidRPr="00766401" w:rsidRDefault="00766401" w:rsidP="00766401">
      <w:pPr>
        <w:jc w:val="both"/>
        <w:rPr>
          <w:rFonts w:ascii="Arial" w:hAnsi="Arial" w:cs="Arial"/>
          <w:i/>
          <w:color w:val="365F91" w:themeColor="accent1" w:themeShade="BF"/>
          <w:lang w:eastAsia="es-CO"/>
        </w:rPr>
      </w:pPr>
    </w:p>
    <w:p w14:paraId="58A5E7BE" w14:textId="77777777" w:rsidR="00766401" w:rsidRPr="00766401" w:rsidRDefault="00766401" w:rsidP="00766401">
      <w:pPr>
        <w:jc w:val="both"/>
        <w:rPr>
          <w:rFonts w:ascii="Arial" w:hAnsi="Arial" w:cs="Arial"/>
          <w:i/>
          <w:color w:val="4F81BD" w:themeColor="accent1"/>
          <w:u w:val="single"/>
        </w:rPr>
      </w:pPr>
      <w:r w:rsidRPr="00766401">
        <w:rPr>
          <w:rFonts w:ascii="Arial" w:hAnsi="Arial" w:cs="Arial"/>
          <w:i/>
          <w:color w:val="4F81BD" w:themeColor="accent1"/>
          <w:highlight w:val="yellow"/>
          <w:u w:val="single"/>
          <w:lang w:eastAsia="es-CO"/>
        </w:rPr>
        <w:t xml:space="preserve">Nota: </w:t>
      </w:r>
      <w:r w:rsidRPr="00766401">
        <w:rPr>
          <w:rFonts w:ascii="Arial" w:hAnsi="Arial" w:cs="Arial"/>
          <w:i/>
          <w:color w:val="4F81BD" w:themeColor="accent1"/>
          <w:highlight w:val="yellow"/>
          <w:u w:val="single"/>
        </w:rPr>
        <w:t>Estos requisitos deberán ser establecidos con anterioridad con la Dirección Financiera, cuando se le requiera.</w:t>
      </w:r>
    </w:p>
    <w:p w14:paraId="6FB84175" w14:textId="77777777" w:rsidR="00766401" w:rsidRPr="00766401" w:rsidRDefault="00766401" w:rsidP="00766401">
      <w:pPr>
        <w:jc w:val="both"/>
        <w:rPr>
          <w:rFonts w:ascii="Arial" w:hAnsi="Arial" w:cs="Arial"/>
          <w:b/>
          <w:lang w:eastAsia="es-CO"/>
        </w:rPr>
      </w:pPr>
    </w:p>
    <w:p w14:paraId="0AB412C1"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 xml:space="preserve">5.3.1. </w:t>
      </w:r>
      <w:r w:rsidRPr="00766401">
        <w:rPr>
          <w:rFonts w:ascii="Arial" w:hAnsi="Arial" w:cs="Arial"/>
          <w:b/>
          <w:lang w:eastAsia="es-CO"/>
        </w:rPr>
        <w:tab/>
        <w:t>DOCUMENTOS DE CARÁCTER FINANCIERO:</w:t>
      </w:r>
    </w:p>
    <w:p w14:paraId="3940234C" w14:textId="77777777" w:rsidR="00766401" w:rsidRPr="00766401" w:rsidRDefault="00766401" w:rsidP="00766401">
      <w:pPr>
        <w:jc w:val="both"/>
        <w:rPr>
          <w:rFonts w:ascii="Arial" w:hAnsi="Arial" w:cs="Arial"/>
          <w:b/>
          <w:lang w:eastAsia="es-CO"/>
        </w:rPr>
      </w:pPr>
    </w:p>
    <w:p w14:paraId="6C96E263" w14:textId="77777777" w:rsidR="00766401" w:rsidRPr="00766401" w:rsidRDefault="00766401" w:rsidP="00766401">
      <w:pPr>
        <w:jc w:val="both"/>
        <w:rPr>
          <w:rFonts w:ascii="Arial" w:hAnsi="Arial" w:cs="Arial"/>
          <w:lang w:eastAsia="es-CO"/>
        </w:rPr>
      </w:pPr>
      <w:r w:rsidRPr="00766401">
        <w:rPr>
          <w:rFonts w:ascii="Arial" w:hAnsi="Arial" w:cs="Arial"/>
          <w:lang w:eastAsia="es-CO"/>
        </w:rPr>
        <w:t>Para acreditar el cumplimiento de los indicadores financieros que se establezcan en el presente numeral, el proponente debe adjuntar los siguientes documentos:</w:t>
      </w:r>
    </w:p>
    <w:p w14:paraId="7377F09D" w14:textId="77777777" w:rsidR="00766401" w:rsidRPr="00766401" w:rsidRDefault="00766401" w:rsidP="00766401">
      <w:pPr>
        <w:jc w:val="both"/>
        <w:rPr>
          <w:rFonts w:ascii="Arial" w:hAnsi="Arial" w:cs="Arial"/>
          <w:lang w:eastAsia="es-CO"/>
        </w:rPr>
      </w:pPr>
    </w:p>
    <w:p w14:paraId="5B56B297" w14:textId="77777777" w:rsidR="00766401" w:rsidRPr="00766401" w:rsidRDefault="00766401" w:rsidP="00B27194">
      <w:pPr>
        <w:numPr>
          <w:ilvl w:val="0"/>
          <w:numId w:val="7"/>
        </w:numPr>
        <w:jc w:val="both"/>
        <w:rPr>
          <w:rFonts w:ascii="Arial" w:hAnsi="Arial" w:cs="Arial"/>
          <w:lang w:eastAsia="es-CO"/>
        </w:rPr>
      </w:pPr>
      <w:r w:rsidRPr="00766401">
        <w:rPr>
          <w:rFonts w:ascii="Arial" w:hAnsi="Arial" w:cs="Arial"/>
          <w:b/>
          <w:u w:val="single"/>
          <w:lang w:eastAsia="es-CO"/>
        </w:rPr>
        <w:t>Certificado de Inscripción, Clasificación y Calificación - Registro Único de Proponentes – RUP, vigente y en firme</w:t>
      </w:r>
      <w:r w:rsidRPr="00766401">
        <w:rPr>
          <w:rFonts w:ascii="Arial" w:hAnsi="Arial" w:cs="Arial"/>
          <w:lang w:eastAsia="es-CO"/>
        </w:rPr>
        <w:t xml:space="preserve">, en el que se certifique la capacidad financiera con las cifras de los Estados Financieros a </w:t>
      </w:r>
      <w:r w:rsidRPr="00766401">
        <w:rPr>
          <w:rFonts w:ascii="Arial" w:hAnsi="Arial" w:cs="Arial"/>
          <w:b/>
          <w:lang w:eastAsia="es-CO"/>
        </w:rPr>
        <w:t>31 de diciembre de 20__</w:t>
      </w:r>
      <w:r w:rsidRPr="00766401">
        <w:rPr>
          <w:rFonts w:ascii="Arial" w:hAnsi="Arial" w:cs="Arial"/>
          <w:lang w:eastAsia="es-CO"/>
        </w:rPr>
        <w:t xml:space="preserve">, o al cierre fiscal del país origen, (Artículo 6º de la Ley 1150 de 2007 modificado por el artículo 21 del Decreto 0019 de 2012). El certificado </w:t>
      </w:r>
      <w:r w:rsidRPr="00766401">
        <w:rPr>
          <w:rFonts w:ascii="Arial" w:hAnsi="Arial" w:cs="Arial"/>
          <w:b/>
          <w:lang w:eastAsia="es-CO"/>
        </w:rPr>
        <w:t>debe haber sido expedido dentro de los treinta (30) días calendario anteriores al cierre del proceso de selección</w:t>
      </w:r>
      <w:r w:rsidRPr="00766401">
        <w:rPr>
          <w:rFonts w:ascii="Arial" w:hAnsi="Arial" w:cs="Arial"/>
          <w:lang w:eastAsia="es-CO"/>
        </w:rPr>
        <w:t>.</w:t>
      </w:r>
    </w:p>
    <w:p w14:paraId="280E38ED" w14:textId="77777777" w:rsidR="00766401" w:rsidRPr="00766401" w:rsidRDefault="00766401" w:rsidP="00766401">
      <w:pPr>
        <w:jc w:val="both"/>
        <w:rPr>
          <w:rFonts w:ascii="Arial" w:hAnsi="Arial" w:cs="Arial"/>
          <w:lang w:eastAsia="es-CO"/>
        </w:rPr>
      </w:pPr>
    </w:p>
    <w:p w14:paraId="44AAAF6B" w14:textId="77777777" w:rsidR="00766401" w:rsidRPr="00766401" w:rsidRDefault="00766401" w:rsidP="00B27194">
      <w:pPr>
        <w:numPr>
          <w:ilvl w:val="0"/>
          <w:numId w:val="7"/>
        </w:numPr>
        <w:jc w:val="both"/>
        <w:rPr>
          <w:rFonts w:ascii="Arial" w:hAnsi="Arial" w:cs="Arial"/>
          <w:b/>
          <w:lang w:eastAsia="es-CO"/>
        </w:rPr>
      </w:pPr>
      <w:r w:rsidRPr="00766401">
        <w:rPr>
          <w:rFonts w:ascii="Arial" w:hAnsi="Arial" w:cs="Arial"/>
          <w:lang w:eastAsia="es-CO"/>
        </w:rPr>
        <w:t xml:space="preserve">Cada uno de los integrantes de los consorcios, uniones temporales y promesa de sociedad futura en forma independiente presentará el Certificado de Inscripción, Clasificación y Calificación - Registro Único de Proponentes – RUP vigente y en firme, en el que se certifique la capacidad financiera con las cifras de los Estados Financieros con corte a </w:t>
      </w:r>
      <w:r w:rsidRPr="00766401">
        <w:rPr>
          <w:rFonts w:ascii="Arial" w:hAnsi="Arial" w:cs="Arial"/>
          <w:b/>
          <w:lang w:eastAsia="es-CO"/>
        </w:rPr>
        <w:t xml:space="preserve">31 de diciembre de 20__. </w:t>
      </w:r>
    </w:p>
    <w:p w14:paraId="6318751C" w14:textId="77777777" w:rsidR="00766401" w:rsidRPr="00766401" w:rsidRDefault="00766401" w:rsidP="00766401">
      <w:pPr>
        <w:pStyle w:val="Prrafodelista"/>
        <w:jc w:val="both"/>
        <w:rPr>
          <w:rFonts w:ascii="Arial" w:hAnsi="Arial" w:cs="Arial"/>
          <w:b/>
          <w:lang w:eastAsia="es-CO"/>
        </w:rPr>
      </w:pPr>
    </w:p>
    <w:p w14:paraId="3C5199D3" w14:textId="77777777" w:rsidR="00766401" w:rsidRPr="00766401" w:rsidRDefault="00766401" w:rsidP="00B27194">
      <w:pPr>
        <w:pStyle w:val="Prrafodelista"/>
        <w:numPr>
          <w:ilvl w:val="0"/>
          <w:numId w:val="7"/>
        </w:numPr>
        <w:contextualSpacing w:val="0"/>
        <w:jc w:val="both"/>
        <w:rPr>
          <w:rFonts w:ascii="Arial" w:hAnsi="Arial" w:cs="Arial"/>
          <w:lang w:eastAsia="es-CO"/>
        </w:rPr>
      </w:pPr>
      <w:r w:rsidRPr="00766401">
        <w:rPr>
          <w:rFonts w:ascii="Arial" w:hAnsi="Arial" w:cs="Arial"/>
          <w:lang w:eastAsia="es-CO"/>
        </w:rPr>
        <w:t>Los proponentes extranjeros deberán presentar la información financiera de acuerdo a lo establecido en la ley 1314 de 2009,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p w14:paraId="218707A6" w14:textId="77777777" w:rsidR="00766401" w:rsidRPr="00766401" w:rsidRDefault="00766401" w:rsidP="00766401">
      <w:pPr>
        <w:ind w:left="360"/>
        <w:jc w:val="both"/>
        <w:rPr>
          <w:rFonts w:ascii="Arial" w:hAnsi="Arial" w:cs="Arial"/>
          <w:b/>
          <w:lang w:eastAsia="es-CO"/>
        </w:rPr>
      </w:pPr>
    </w:p>
    <w:p w14:paraId="543D3688" w14:textId="77777777" w:rsidR="00766401" w:rsidRPr="00766401" w:rsidRDefault="00766401" w:rsidP="00766401">
      <w:pPr>
        <w:jc w:val="both"/>
        <w:rPr>
          <w:rFonts w:ascii="Arial" w:hAnsi="Arial" w:cs="Arial"/>
          <w:lang w:eastAsia="es-CO"/>
        </w:rPr>
      </w:pPr>
    </w:p>
    <w:p w14:paraId="4B61E755" w14:textId="77777777" w:rsidR="00766401" w:rsidRPr="00766401" w:rsidRDefault="00766401" w:rsidP="00B27194">
      <w:pPr>
        <w:numPr>
          <w:ilvl w:val="0"/>
          <w:numId w:val="7"/>
        </w:numPr>
        <w:jc w:val="both"/>
        <w:rPr>
          <w:rFonts w:ascii="Arial" w:hAnsi="Arial" w:cs="Arial"/>
          <w:lang w:eastAsia="es-CO"/>
        </w:rPr>
      </w:pPr>
      <w:r w:rsidRPr="00766401">
        <w:rPr>
          <w:rFonts w:ascii="Arial" w:hAnsi="Arial" w:cs="Arial"/>
          <w:lang w:eastAsia="es-CO"/>
        </w:rPr>
        <w:t>La persona natural extranjera con domicilio en el país o jurídica extranjera que tenga sucursal en Colombia, debe presentar el Certificado de Inscripción, Clasificación y Calificación - Registro Único de Proponentes - RUP vigente y en firme, en el que se certifique la capacidad financiera con las cifras de los Estados Financieros con corte a 31 de diciembre de 20__ de la casa matriz. (Artículo 6º de la Ley 1150 de 2007 modificado por el artículo 21 del Decreto 0019 de 2012).</w:t>
      </w:r>
    </w:p>
    <w:p w14:paraId="05F47F40" w14:textId="77777777" w:rsidR="00766401" w:rsidRPr="00766401" w:rsidRDefault="00766401" w:rsidP="00766401">
      <w:pPr>
        <w:jc w:val="both"/>
        <w:rPr>
          <w:rFonts w:ascii="Arial" w:hAnsi="Arial" w:cs="Arial"/>
          <w:lang w:eastAsia="es-CO"/>
        </w:rPr>
      </w:pPr>
    </w:p>
    <w:p w14:paraId="0FC265C9" w14:textId="77777777" w:rsidR="00766401" w:rsidRPr="00766401" w:rsidRDefault="00766401" w:rsidP="00766401">
      <w:pPr>
        <w:ind w:left="360"/>
        <w:jc w:val="both"/>
        <w:rPr>
          <w:rFonts w:ascii="Arial" w:hAnsi="Arial" w:cs="Arial"/>
          <w:lang w:eastAsia="es-CO"/>
        </w:rPr>
      </w:pPr>
      <w:r w:rsidRPr="00766401">
        <w:rPr>
          <w:rFonts w:ascii="Arial" w:hAnsi="Arial" w:cs="Arial"/>
          <w:lang w:eastAsia="es-CO"/>
        </w:rPr>
        <w:t>La persona jurídica extranjera que tenga sucursal en Colombia, debe presentar el Certificado de Inscripción, Clasificación y Calificación - Registro Único de Proponentes - RUP vigente y en firme, en el que se certifique la capacidad financiera con las cifras de los Estados Financieros de su casa matriz y deben ser presentados de conformidad con las normas aplicables en el país en el que son emitidos. Los proponentes que terminan su año contable en fecha distinta al 31 de diciembre, deben tener actualizada la información financiera a la última fecha de cierre fiscal del país origen.</w:t>
      </w:r>
    </w:p>
    <w:p w14:paraId="2FC797F4" w14:textId="77777777" w:rsidR="00766401" w:rsidRPr="00766401" w:rsidRDefault="00766401" w:rsidP="00766401">
      <w:pPr>
        <w:jc w:val="both"/>
        <w:rPr>
          <w:rFonts w:ascii="Arial" w:hAnsi="Arial" w:cs="Arial"/>
          <w:lang w:eastAsia="es-CO"/>
        </w:rPr>
      </w:pPr>
    </w:p>
    <w:p w14:paraId="171D2D81" w14:textId="77777777" w:rsidR="00766401" w:rsidRPr="00766401" w:rsidRDefault="00766401" w:rsidP="00B27194">
      <w:pPr>
        <w:numPr>
          <w:ilvl w:val="0"/>
          <w:numId w:val="7"/>
        </w:numPr>
        <w:jc w:val="both"/>
        <w:rPr>
          <w:rFonts w:ascii="Arial" w:hAnsi="Arial" w:cs="Arial"/>
          <w:lang w:eastAsia="es-CO"/>
        </w:rPr>
      </w:pPr>
      <w:r w:rsidRPr="00766401">
        <w:rPr>
          <w:rFonts w:ascii="Arial" w:hAnsi="Arial" w:cs="Arial"/>
          <w:lang w:eastAsia="es-CO"/>
        </w:rPr>
        <w:t xml:space="preserve">El proponente, persona natural extranjera sin domicilio en el país o persona jurídica extranjera que no tenga establecida sucursal en Colombia, no requiere estar inscrito en el RUP. </w:t>
      </w:r>
    </w:p>
    <w:p w14:paraId="55677ABD" w14:textId="77777777" w:rsidR="00766401" w:rsidRPr="00766401" w:rsidRDefault="00766401" w:rsidP="00766401">
      <w:pPr>
        <w:jc w:val="both"/>
        <w:rPr>
          <w:rFonts w:ascii="Arial" w:hAnsi="Arial" w:cs="Arial"/>
          <w:lang w:eastAsia="es-CO"/>
        </w:rPr>
      </w:pPr>
    </w:p>
    <w:p w14:paraId="7DDC8C6F" w14:textId="77777777" w:rsidR="00766401" w:rsidRPr="00766401" w:rsidRDefault="00766401" w:rsidP="00766401">
      <w:pPr>
        <w:ind w:left="360"/>
        <w:jc w:val="both"/>
        <w:rPr>
          <w:rFonts w:ascii="Arial" w:hAnsi="Arial" w:cs="Arial"/>
          <w:lang w:eastAsia="es-CO"/>
        </w:rPr>
      </w:pPr>
      <w:r w:rsidRPr="00766401">
        <w:rPr>
          <w:rFonts w:ascii="Arial" w:hAnsi="Arial" w:cs="Arial"/>
          <w:lang w:eastAsia="es-CO"/>
        </w:rPr>
        <w:t>En tal caso, presentará Estados Financieros con corte a 31 de diciembre de 20__ comparativos con el año 20__, o a la fecha de cierre fiscal del país de origen (comparativos con la vigencia inmediatamente anterior) o balance de apertura, si es una sociedad nueva.</w:t>
      </w:r>
    </w:p>
    <w:p w14:paraId="11046E1F" w14:textId="77777777" w:rsidR="00766401" w:rsidRPr="00766401" w:rsidRDefault="00766401" w:rsidP="00766401">
      <w:pPr>
        <w:jc w:val="both"/>
        <w:rPr>
          <w:rFonts w:ascii="Arial" w:hAnsi="Arial" w:cs="Arial"/>
          <w:lang w:eastAsia="es-CO"/>
        </w:rPr>
      </w:pPr>
    </w:p>
    <w:p w14:paraId="72014F09" w14:textId="77777777" w:rsidR="00766401" w:rsidRPr="00766401" w:rsidRDefault="00766401" w:rsidP="00766401">
      <w:pPr>
        <w:ind w:left="284"/>
        <w:jc w:val="both"/>
        <w:rPr>
          <w:rFonts w:ascii="Arial" w:hAnsi="Arial" w:cs="Arial"/>
          <w:lang w:eastAsia="es-CO"/>
        </w:rPr>
      </w:pPr>
      <w:r w:rsidRPr="00766401">
        <w:rPr>
          <w:rFonts w:ascii="Arial" w:hAnsi="Arial" w:cs="Arial"/>
          <w:lang w:eastAsia="es-CO"/>
        </w:rPr>
        <w:t>La información financiera de la casa matriz deberá presentarse según la legislación propia del país de origen, debidamente traducidos al idioma español, apostillados o autenticados de conformidad con lo dispuesto en los artículos 480 del Código de Comercio y 251 del Código General del Proceso, re-expresados en moneda legal colombiana a la tasa de cambio representativa de mercado (TRM) de la fecha de cierre de los mismos, indicando la tasa de conversión, firmados por el Contador Público Colombiano que los hubiere convertido, para tal efecto presentará los siguientes documentos de carácter financiero:</w:t>
      </w:r>
    </w:p>
    <w:p w14:paraId="3741F9D1" w14:textId="77777777" w:rsidR="00766401" w:rsidRPr="00766401" w:rsidRDefault="00766401" w:rsidP="00766401">
      <w:pPr>
        <w:jc w:val="both"/>
        <w:rPr>
          <w:rFonts w:ascii="Arial" w:hAnsi="Arial" w:cs="Arial"/>
          <w:lang w:eastAsia="es-CO"/>
        </w:rPr>
      </w:pPr>
    </w:p>
    <w:p w14:paraId="79198FFA" w14:textId="77777777" w:rsidR="00766401" w:rsidRPr="00766401" w:rsidRDefault="00766401" w:rsidP="00B27194">
      <w:pPr>
        <w:numPr>
          <w:ilvl w:val="0"/>
          <w:numId w:val="8"/>
        </w:numPr>
        <w:jc w:val="both"/>
        <w:rPr>
          <w:rFonts w:ascii="Arial" w:hAnsi="Arial" w:cs="Arial"/>
          <w:lang w:eastAsia="es-CO"/>
        </w:rPr>
      </w:pPr>
      <w:r w:rsidRPr="00766401">
        <w:rPr>
          <w:rFonts w:ascii="Arial" w:hAnsi="Arial" w:cs="Arial"/>
          <w:lang w:eastAsia="es-CO"/>
        </w:rPr>
        <w:t>Fotocopia (legible) de la tarjeta profesional del contador público que los hubiere convertido.</w:t>
      </w:r>
    </w:p>
    <w:p w14:paraId="64B56DD8" w14:textId="77777777" w:rsidR="00766401" w:rsidRPr="00766401" w:rsidRDefault="00766401" w:rsidP="00B27194">
      <w:pPr>
        <w:numPr>
          <w:ilvl w:val="0"/>
          <w:numId w:val="8"/>
        </w:numPr>
        <w:jc w:val="both"/>
        <w:rPr>
          <w:rFonts w:ascii="Arial" w:hAnsi="Arial" w:cs="Arial"/>
          <w:lang w:eastAsia="es-CO"/>
        </w:rPr>
      </w:pPr>
      <w:r w:rsidRPr="00766401">
        <w:rPr>
          <w:rFonts w:ascii="Arial" w:hAnsi="Arial" w:cs="Arial"/>
          <w:lang w:eastAsia="es-CO"/>
        </w:rPr>
        <w:t>Fotocopia (legible) del certificado de antecedentes disciplinarios del Contador Público que los hubiere convertido, expedido por la Junta Central de Contadores con una antigüedad no superior a tres (3) meses a partir de la fecha de cierre de la presente invitación.</w:t>
      </w:r>
    </w:p>
    <w:p w14:paraId="1F43D368" w14:textId="77777777" w:rsidR="00766401" w:rsidRPr="00766401" w:rsidRDefault="00766401" w:rsidP="00766401">
      <w:pPr>
        <w:jc w:val="both"/>
        <w:rPr>
          <w:rFonts w:ascii="Arial" w:hAnsi="Arial" w:cs="Arial"/>
          <w:lang w:eastAsia="es-CO"/>
        </w:rPr>
      </w:pPr>
    </w:p>
    <w:p w14:paraId="081211C1" w14:textId="77777777" w:rsidR="00766401" w:rsidRPr="00766401" w:rsidRDefault="00766401" w:rsidP="00766401">
      <w:pPr>
        <w:ind w:left="284"/>
        <w:jc w:val="both"/>
        <w:rPr>
          <w:rFonts w:ascii="Arial" w:hAnsi="Arial" w:cs="Arial"/>
          <w:lang w:eastAsia="es-CO"/>
        </w:rPr>
      </w:pPr>
      <w:r w:rsidRPr="00766401">
        <w:rPr>
          <w:rFonts w:ascii="Arial" w:hAnsi="Arial" w:cs="Arial"/>
          <w:lang w:eastAsia="es-CO"/>
        </w:rPr>
        <w:t xml:space="preserve">Para el cálculo de la capacidad financiera y de la capacidad organizacional, la entidad tendrá en cuenta la información registrada en el </w:t>
      </w:r>
      <w:r w:rsidRPr="00766401">
        <w:rPr>
          <w:rFonts w:ascii="Arial" w:hAnsi="Arial" w:cs="Arial"/>
          <w:b/>
          <w:lang w:eastAsia="es-CO"/>
        </w:rPr>
        <w:t>RUP vigente</w:t>
      </w:r>
      <w:r w:rsidRPr="00766401">
        <w:rPr>
          <w:rFonts w:ascii="Arial" w:hAnsi="Arial" w:cs="Arial"/>
          <w:lang w:eastAsia="es-CO"/>
        </w:rPr>
        <w:t>.</w:t>
      </w:r>
    </w:p>
    <w:p w14:paraId="383FCBD7" w14:textId="77777777" w:rsidR="00766401" w:rsidRPr="00766401" w:rsidRDefault="00766401" w:rsidP="00766401">
      <w:pPr>
        <w:jc w:val="both"/>
        <w:rPr>
          <w:rFonts w:ascii="Arial" w:hAnsi="Arial" w:cs="Arial"/>
          <w:lang w:eastAsia="es-CO"/>
        </w:rPr>
      </w:pPr>
    </w:p>
    <w:p w14:paraId="027BCFD3" w14:textId="77777777" w:rsidR="00766401" w:rsidRPr="00766401" w:rsidRDefault="00766401" w:rsidP="00766401">
      <w:pPr>
        <w:ind w:left="284"/>
        <w:jc w:val="both"/>
        <w:rPr>
          <w:rFonts w:ascii="Arial" w:hAnsi="Arial" w:cs="Arial"/>
          <w:lang w:eastAsia="es-CO"/>
        </w:rPr>
      </w:pPr>
      <w:r w:rsidRPr="00766401">
        <w:rPr>
          <w:rFonts w:ascii="Arial" w:hAnsi="Arial" w:cs="Arial"/>
          <w:lang w:eastAsia="es-CO"/>
        </w:rPr>
        <w:t>En todo caso, el proponente, persona natural extranjera sin domicilio en el país o persona jurídica extranjera que no tenga establecida sucursal en Colombia, aceptará las condiciones establecidas en el pliego de condiciones y en el evento de resultar favorecido con la adjudicación, el contratista deberá someterse a los procedimientos y exigencias contempladas por la ley colombiana para las personas extranjeras naturales o jurídicas que establecen negocios permanentes en el país.</w:t>
      </w:r>
    </w:p>
    <w:p w14:paraId="62E08786" w14:textId="77777777" w:rsidR="00766401" w:rsidRPr="00766401" w:rsidRDefault="00766401" w:rsidP="00766401">
      <w:pPr>
        <w:jc w:val="both"/>
        <w:rPr>
          <w:rFonts w:ascii="Arial" w:hAnsi="Arial" w:cs="Arial"/>
          <w:lang w:eastAsia="es-CO"/>
        </w:rPr>
      </w:pPr>
    </w:p>
    <w:p w14:paraId="5ABC1086" w14:textId="77777777" w:rsidR="00766401" w:rsidRPr="00766401" w:rsidRDefault="00766401" w:rsidP="00B27194">
      <w:pPr>
        <w:numPr>
          <w:ilvl w:val="0"/>
          <w:numId w:val="7"/>
        </w:numPr>
        <w:jc w:val="both"/>
        <w:rPr>
          <w:rFonts w:ascii="Arial" w:hAnsi="Arial" w:cs="Arial"/>
          <w:lang w:eastAsia="es-CO"/>
        </w:rPr>
      </w:pPr>
      <w:r w:rsidRPr="00766401">
        <w:rPr>
          <w:rFonts w:ascii="Arial" w:hAnsi="Arial" w:cs="Arial"/>
          <w:lang w:eastAsia="es-CO"/>
        </w:rPr>
        <w:t>Las disposiciones del presente proceso de selección, en cuanto a proponentes extranjeros se refiere, regirán sin perjuicio de lo pactado en tratados o convenios internacionales. A las sociedades extranjeras con sucursal en Colombia se les aplicarán las reglas de las sociedades colombianas, salvo que estuvieren sometidas a normas especiales.</w:t>
      </w:r>
    </w:p>
    <w:p w14:paraId="7BD2C449" w14:textId="77777777" w:rsidR="00766401" w:rsidRPr="00766401" w:rsidRDefault="00766401" w:rsidP="00766401">
      <w:pPr>
        <w:jc w:val="both"/>
        <w:rPr>
          <w:rFonts w:ascii="Arial" w:hAnsi="Arial" w:cs="Arial"/>
          <w:lang w:eastAsia="es-CO"/>
        </w:rPr>
      </w:pPr>
    </w:p>
    <w:p w14:paraId="5FC11C07" w14:textId="77777777" w:rsidR="00766401" w:rsidRPr="00766401" w:rsidRDefault="00766401" w:rsidP="00766401">
      <w:pPr>
        <w:ind w:left="360"/>
        <w:jc w:val="both"/>
        <w:rPr>
          <w:rFonts w:ascii="Arial" w:hAnsi="Arial" w:cs="Arial"/>
          <w:lang w:eastAsia="es-CO"/>
        </w:rPr>
      </w:pPr>
      <w:r w:rsidRPr="00766401">
        <w:rPr>
          <w:rFonts w:ascii="Arial" w:hAnsi="Arial" w:cs="Arial"/>
          <w:lang w:eastAsia="es-CO"/>
        </w:rPr>
        <w:t>Si el proponente presenta la información financiera en la forma exigida, CUMPLE con los documentos financieros. De lo contrario se solicitará aclaración, para que dentro de la oportunidad legal aporte las aclaraciones solicitadas.</w:t>
      </w:r>
    </w:p>
    <w:p w14:paraId="0E5D2DF5" w14:textId="77777777" w:rsidR="00766401" w:rsidRPr="00766401" w:rsidRDefault="00766401" w:rsidP="00766401">
      <w:pPr>
        <w:jc w:val="both"/>
        <w:rPr>
          <w:rFonts w:ascii="Arial" w:hAnsi="Arial" w:cs="Arial"/>
          <w:lang w:eastAsia="es-CO"/>
        </w:rPr>
      </w:pPr>
    </w:p>
    <w:p w14:paraId="27B8DBAF" w14:textId="77777777" w:rsidR="00766401" w:rsidRPr="00766401" w:rsidRDefault="00766401" w:rsidP="00766401">
      <w:pPr>
        <w:ind w:left="360"/>
        <w:jc w:val="both"/>
        <w:rPr>
          <w:rFonts w:ascii="Arial" w:hAnsi="Arial" w:cs="Arial"/>
          <w:lang w:eastAsia="es-CO"/>
        </w:rPr>
      </w:pPr>
      <w:r w:rsidRPr="00766401">
        <w:rPr>
          <w:rFonts w:ascii="Arial" w:hAnsi="Arial" w:cs="Arial"/>
          <w:lang w:eastAsia="es-CO"/>
        </w:rPr>
        <w:t xml:space="preserve">De no presentar el proponente las aclaraciones solicitadas, no ser satisfactorias, no aportar los documentos necesarios o no presentarlas dentro del plazo de la oportunidad legal establecido para tal fin, la propuesta será evaluada desde el punto de vista de los documentos financieros como </w:t>
      </w:r>
      <w:r w:rsidRPr="00766401">
        <w:rPr>
          <w:rFonts w:ascii="Arial" w:hAnsi="Arial" w:cs="Arial"/>
          <w:b/>
          <w:lang w:eastAsia="es-CO"/>
        </w:rPr>
        <w:t>NO CUMPLE</w:t>
      </w:r>
      <w:r w:rsidRPr="00766401">
        <w:rPr>
          <w:rFonts w:ascii="Arial" w:hAnsi="Arial" w:cs="Arial"/>
          <w:lang w:eastAsia="es-CO"/>
        </w:rPr>
        <w:t>.</w:t>
      </w:r>
    </w:p>
    <w:p w14:paraId="79D08D94" w14:textId="77777777" w:rsidR="00766401" w:rsidRPr="00766401" w:rsidRDefault="00766401" w:rsidP="00766401">
      <w:pPr>
        <w:jc w:val="both"/>
        <w:rPr>
          <w:rFonts w:ascii="Arial" w:hAnsi="Arial" w:cs="Arial"/>
          <w:lang w:eastAsia="es-CO"/>
        </w:rPr>
      </w:pPr>
    </w:p>
    <w:p w14:paraId="50D47222" w14:textId="77777777" w:rsidR="00766401" w:rsidRPr="00766401" w:rsidRDefault="00766401" w:rsidP="00B27194">
      <w:pPr>
        <w:numPr>
          <w:ilvl w:val="0"/>
          <w:numId w:val="7"/>
        </w:numPr>
        <w:jc w:val="both"/>
        <w:rPr>
          <w:rFonts w:ascii="Arial" w:hAnsi="Arial" w:cs="Arial"/>
          <w:b/>
          <w:lang w:eastAsia="es-CO"/>
        </w:rPr>
      </w:pPr>
      <w:r w:rsidRPr="00766401">
        <w:rPr>
          <w:rFonts w:ascii="Arial" w:hAnsi="Arial" w:cs="Arial"/>
          <w:lang w:eastAsia="es-CO"/>
        </w:rPr>
        <w:t>Las sociedades nacionales o extranjeras con domicilio o sucursal en el país y los integrantes de los consorcios o uniones temporales que a 31 de diciembre de 20__ se encuentren incursos en las causales de disolución o liquidación contempladas en la ley, se evaluarán desde el punto de vista de la capacidad financiera como NO CUMPLE</w:t>
      </w:r>
    </w:p>
    <w:p w14:paraId="012B5680" w14:textId="77777777" w:rsidR="00766401" w:rsidRPr="00766401" w:rsidRDefault="00766401" w:rsidP="00766401">
      <w:pPr>
        <w:jc w:val="both"/>
        <w:rPr>
          <w:rFonts w:ascii="Arial" w:hAnsi="Arial" w:cs="Arial"/>
          <w:lang w:eastAsia="es-CO"/>
        </w:rPr>
      </w:pPr>
    </w:p>
    <w:p w14:paraId="76A21F4C" w14:textId="77777777" w:rsidR="00766401" w:rsidRPr="00766401" w:rsidRDefault="00766401" w:rsidP="00766401">
      <w:pPr>
        <w:pStyle w:val="Prrafodelista"/>
        <w:ind w:left="0"/>
        <w:jc w:val="both"/>
        <w:rPr>
          <w:rFonts w:ascii="Arial" w:hAnsi="Arial" w:cs="Arial"/>
          <w:b/>
          <w:lang w:eastAsia="es-CO"/>
        </w:rPr>
      </w:pPr>
    </w:p>
    <w:p w14:paraId="4497ACA8" w14:textId="77777777" w:rsidR="00766401" w:rsidRPr="00766401" w:rsidRDefault="00766401" w:rsidP="00766401">
      <w:pPr>
        <w:pStyle w:val="Prrafodelista"/>
        <w:ind w:left="0"/>
        <w:jc w:val="both"/>
        <w:rPr>
          <w:rFonts w:ascii="Arial" w:hAnsi="Arial" w:cs="Arial"/>
          <w:lang w:eastAsia="es-CO"/>
        </w:rPr>
      </w:pPr>
      <w:r w:rsidRPr="00766401">
        <w:rPr>
          <w:rFonts w:ascii="Arial" w:hAnsi="Arial" w:cs="Arial"/>
          <w:b/>
          <w:lang w:eastAsia="es-CO"/>
        </w:rPr>
        <w:t>Nota 1:</w:t>
      </w:r>
      <w:r w:rsidRPr="00766401">
        <w:rPr>
          <w:rFonts w:ascii="Arial" w:hAnsi="Arial" w:cs="Arial"/>
          <w:lang w:eastAsia="es-CO"/>
        </w:rPr>
        <w:t xml:space="preserve"> La Secretaría tomará los indicadores financieros y de capacidad organizacional que presenta el RUP. Así mismo, cuando se requiera la  entidad calculará el resultado de los indicadores tomando la información de las partidas contables que reporta el RUP; teniendo en cuenta lo anterior se tomará  el valor las partida contables relacionadas para  hacer el cálculo de los indicadores y establecer si el proponente cumple con los requisitos habilitantes establecidos, es decir cuando se requiera determinar si los valores son mayores o menores a los requerimientos de la entidad, se tendrán en cuenta todos los decimales que arroje el resultado.</w:t>
      </w:r>
    </w:p>
    <w:p w14:paraId="09C78CC4" w14:textId="77777777" w:rsidR="00766401" w:rsidRPr="00766401" w:rsidRDefault="00766401" w:rsidP="00766401">
      <w:pPr>
        <w:pStyle w:val="Prrafodelista"/>
        <w:jc w:val="both"/>
        <w:rPr>
          <w:rFonts w:ascii="Arial" w:hAnsi="Arial" w:cs="Arial"/>
          <w:lang w:eastAsia="es-CO"/>
        </w:rPr>
      </w:pPr>
    </w:p>
    <w:p w14:paraId="476FE59D" w14:textId="77777777" w:rsidR="00766401" w:rsidRPr="00766401" w:rsidRDefault="00766401" w:rsidP="00766401">
      <w:pPr>
        <w:pStyle w:val="Prrafodelista"/>
        <w:ind w:left="0"/>
        <w:jc w:val="both"/>
        <w:rPr>
          <w:rFonts w:ascii="Arial" w:hAnsi="Arial" w:cs="Arial"/>
          <w:lang w:eastAsia="es-CO"/>
        </w:rPr>
      </w:pPr>
      <w:r w:rsidRPr="00766401">
        <w:rPr>
          <w:rFonts w:ascii="Arial" w:hAnsi="Arial" w:cs="Arial"/>
          <w:b/>
          <w:lang w:eastAsia="es-CO"/>
        </w:rPr>
        <w:t>Nota 2:</w:t>
      </w:r>
      <w:r w:rsidRPr="00766401">
        <w:rPr>
          <w:rFonts w:ascii="Arial" w:hAnsi="Arial" w:cs="Arial"/>
          <w:lang w:eastAsia="es-CO"/>
        </w:rPr>
        <w:t xml:space="preserve"> En el caso de proponentes presentados con la figura de unión temporal, Consorcios o promesa de sociedad futura, el cálculo de los indicadores de la capacidad financiera y organizacional se obtendrá aplicando lo establecido en el título VII “Proponentes Plurales” y en el numeral 1 “Ponderación de los componentes de los indicadores” del título VII del Manual para determinar y verificar los requisitos habilitantes en los procesos de contratación, expedido por la Agencia Nacional de Contratación – Colombia Compra Eficiente, así:</w:t>
      </w:r>
    </w:p>
    <w:p w14:paraId="2AC88A88" w14:textId="77777777" w:rsidR="00766401" w:rsidRPr="00766401" w:rsidRDefault="00766401" w:rsidP="00766401">
      <w:pPr>
        <w:pStyle w:val="Prrafodelista"/>
        <w:ind w:left="0"/>
        <w:jc w:val="both"/>
        <w:rPr>
          <w:rFonts w:ascii="Arial" w:hAnsi="Arial" w:cs="Arial"/>
          <w:lang w:eastAsia="es-CO"/>
        </w:rPr>
      </w:pPr>
    </w:p>
    <w:p w14:paraId="6A775CB8" w14:textId="77777777" w:rsidR="00766401" w:rsidRPr="00766401" w:rsidRDefault="00766401" w:rsidP="00766401">
      <w:pPr>
        <w:ind w:left="284"/>
        <w:jc w:val="both"/>
        <w:rPr>
          <w:rFonts w:ascii="Arial" w:hAnsi="Arial" w:cs="Arial"/>
          <w:lang w:eastAsia="es-CO"/>
        </w:rPr>
      </w:pPr>
      <w:r w:rsidRPr="00766401">
        <w:rPr>
          <w:rFonts w:ascii="Arial" w:hAnsi="Arial" w:cs="Arial"/>
          <w:lang w:eastAsia="es-CO"/>
        </w:rPr>
        <w:t xml:space="preserve">Cuando se trate de consorcios o uniones temporales, el procedimiento para calcular los indicadores </w:t>
      </w:r>
      <w:r w:rsidRPr="00766401">
        <w:rPr>
          <w:rFonts w:ascii="Arial" w:hAnsi="Arial" w:cs="Arial"/>
          <w:highlight w:val="yellow"/>
          <w:lang w:eastAsia="es-CO"/>
        </w:rPr>
        <w:t>liquidez, endeudamiento, cobertura de intereses, rentabilidad del activo y rentabilidad del patrimonio</w:t>
      </w:r>
      <w:r w:rsidRPr="00766401">
        <w:rPr>
          <w:rFonts w:ascii="Arial" w:hAnsi="Arial" w:cs="Arial"/>
          <w:lang w:eastAsia="es-CO"/>
        </w:rPr>
        <w:t xml:space="preserve">, se hará con ponderación de los componentes de los indicadores, esto es, que cada uno de los integrantes aporta el valor total de cada componente del indicador de acuerdo con su participación en el consorcio o unión temporal. </w:t>
      </w:r>
    </w:p>
    <w:p w14:paraId="002CEC78" w14:textId="77777777" w:rsidR="00766401" w:rsidRPr="00766401" w:rsidRDefault="00766401" w:rsidP="00766401">
      <w:pPr>
        <w:pStyle w:val="Prrafodelista"/>
        <w:jc w:val="both"/>
        <w:rPr>
          <w:rFonts w:ascii="Arial" w:hAnsi="Arial" w:cs="Arial"/>
          <w:szCs w:val="22"/>
          <w:lang w:eastAsia="es-CO"/>
        </w:rPr>
      </w:pPr>
    </w:p>
    <w:p w14:paraId="5678611A" w14:textId="77777777" w:rsidR="00766401" w:rsidRPr="00766401" w:rsidRDefault="00766401" w:rsidP="00766401">
      <w:pPr>
        <w:jc w:val="center"/>
        <w:rPr>
          <w:rFonts w:ascii="Arial" w:hAnsi="Arial" w:cs="Arial"/>
          <w:szCs w:val="22"/>
          <w:lang w:eastAsia="es-CO"/>
        </w:rPr>
      </w:pPr>
      <w:r w:rsidRPr="00766401">
        <w:rPr>
          <w:rFonts w:ascii="Arial" w:hAnsi="Arial" w:cs="Arial"/>
          <w:lang w:eastAsia="es-CO"/>
        </w:rPr>
        <w:object w:dxaOrig="8040" w:dyaOrig="1530" w14:anchorId="66926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79.5pt" o:ole="">
            <v:imagedata r:id="rId12" o:title=""/>
          </v:shape>
          <o:OLEObject Type="Embed" ProgID="PBrush" ShapeID="_x0000_i1025" DrawAspect="Content" ObjectID="_1775302888" r:id="rId13"/>
        </w:object>
      </w:r>
    </w:p>
    <w:p w14:paraId="63321469" w14:textId="77777777" w:rsidR="00766401" w:rsidRPr="00766401" w:rsidRDefault="00766401" w:rsidP="00766401">
      <w:pPr>
        <w:pStyle w:val="Prrafodelista"/>
        <w:ind w:left="0"/>
        <w:jc w:val="both"/>
        <w:rPr>
          <w:rFonts w:ascii="Arial" w:hAnsi="Arial" w:cs="Arial"/>
          <w:szCs w:val="22"/>
          <w:lang w:eastAsia="es-CO"/>
        </w:rPr>
      </w:pPr>
    </w:p>
    <w:p w14:paraId="1345F2F0" w14:textId="77777777" w:rsidR="00766401" w:rsidRPr="00766401" w:rsidRDefault="00766401" w:rsidP="00766401">
      <w:pPr>
        <w:ind w:left="284"/>
        <w:jc w:val="both"/>
        <w:rPr>
          <w:rFonts w:ascii="Arial" w:hAnsi="Arial" w:cs="Arial"/>
          <w:lang w:eastAsia="es-CO"/>
        </w:rPr>
      </w:pPr>
      <w:r w:rsidRPr="00766401">
        <w:rPr>
          <w:rFonts w:ascii="Arial" w:hAnsi="Arial" w:cs="Arial"/>
          <w:lang w:eastAsia="es-CO"/>
        </w:rPr>
        <w:t xml:space="preserve">El procedimiento para calcular los indicadores con valores absolutos </w:t>
      </w:r>
      <w:r w:rsidRPr="00766401">
        <w:rPr>
          <w:rFonts w:ascii="Arial" w:hAnsi="Arial" w:cs="Arial"/>
          <w:highlight w:val="yellow"/>
          <w:lang w:eastAsia="es-CO"/>
        </w:rPr>
        <w:t>como el Patrimonio y el capital de trabajo</w:t>
      </w:r>
      <w:r w:rsidRPr="00766401">
        <w:rPr>
          <w:rFonts w:ascii="Arial" w:hAnsi="Arial" w:cs="Arial"/>
          <w:lang w:eastAsia="es-CO"/>
        </w:rPr>
        <w:t>, se realizará con base en la siguiente formula.</w:t>
      </w:r>
    </w:p>
    <w:p w14:paraId="7D859F26" w14:textId="77777777" w:rsidR="00766401" w:rsidRPr="00766401" w:rsidRDefault="00766401" w:rsidP="00766401">
      <w:pPr>
        <w:pStyle w:val="Prrafodelista"/>
        <w:jc w:val="both"/>
        <w:rPr>
          <w:rFonts w:ascii="Arial" w:hAnsi="Arial" w:cs="Arial"/>
          <w:lang w:eastAsia="es-CO"/>
        </w:rPr>
      </w:pPr>
    </w:p>
    <w:p w14:paraId="0A377D54" w14:textId="77777777" w:rsidR="00766401" w:rsidRPr="00766401" w:rsidRDefault="00766401" w:rsidP="00766401">
      <w:pPr>
        <w:jc w:val="both"/>
        <w:rPr>
          <w:rFonts w:ascii="Arial" w:hAnsi="Arial" w:cs="Arial"/>
          <w:szCs w:val="22"/>
          <w:lang w:eastAsia="es-CO"/>
        </w:rPr>
      </w:pPr>
      <w:r w:rsidRPr="00766401">
        <w:rPr>
          <w:rFonts w:ascii="Arial" w:hAnsi="Arial" w:cs="Arial"/>
          <w:noProof/>
          <w:lang w:val="es-CO" w:eastAsia="es-CO"/>
        </w:rPr>
        <w:drawing>
          <wp:inline distT="0" distB="0" distL="0" distR="0" wp14:anchorId="1F7EA0F2" wp14:editId="57F1373C">
            <wp:extent cx="5076825" cy="4667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466725"/>
                    </a:xfrm>
                    <a:prstGeom prst="rect">
                      <a:avLst/>
                    </a:prstGeom>
                    <a:noFill/>
                    <a:ln>
                      <a:noFill/>
                    </a:ln>
                  </pic:spPr>
                </pic:pic>
              </a:graphicData>
            </a:graphic>
          </wp:inline>
        </w:drawing>
      </w:r>
    </w:p>
    <w:p w14:paraId="0DCFB132" w14:textId="77777777" w:rsidR="00766401" w:rsidRPr="00766401" w:rsidRDefault="00766401" w:rsidP="00766401">
      <w:pPr>
        <w:pStyle w:val="Prrafodelista"/>
        <w:jc w:val="both"/>
        <w:rPr>
          <w:rFonts w:ascii="Arial" w:hAnsi="Arial" w:cs="Arial"/>
          <w:szCs w:val="22"/>
          <w:lang w:eastAsia="es-CO"/>
        </w:rPr>
      </w:pPr>
    </w:p>
    <w:p w14:paraId="73CD8F0C" w14:textId="77777777" w:rsidR="00766401" w:rsidRPr="00766401" w:rsidRDefault="00766401" w:rsidP="00766401">
      <w:pPr>
        <w:jc w:val="both"/>
        <w:rPr>
          <w:rFonts w:ascii="Arial" w:hAnsi="Arial" w:cs="Arial"/>
          <w:szCs w:val="22"/>
          <w:lang w:val="es-MX" w:eastAsia="es-CO"/>
        </w:rPr>
      </w:pPr>
    </w:p>
    <w:p w14:paraId="2FF5AEEE" w14:textId="77777777" w:rsidR="00766401" w:rsidRPr="00766401" w:rsidRDefault="00766401" w:rsidP="00766401">
      <w:pPr>
        <w:jc w:val="both"/>
        <w:rPr>
          <w:rFonts w:ascii="Arial" w:hAnsi="Arial" w:cs="Arial"/>
          <w:b/>
          <w:bCs/>
          <w:szCs w:val="22"/>
          <w:lang w:val="es-MX" w:eastAsia="es-CO"/>
        </w:rPr>
      </w:pPr>
    </w:p>
    <w:p w14:paraId="7F44A5C4" w14:textId="77777777" w:rsidR="00766401" w:rsidRPr="00766401" w:rsidRDefault="00766401" w:rsidP="00766401">
      <w:pPr>
        <w:jc w:val="both"/>
        <w:rPr>
          <w:rFonts w:ascii="Arial" w:hAnsi="Arial" w:cs="Arial"/>
          <w:lang w:eastAsia="es-CO"/>
        </w:rPr>
      </w:pPr>
      <w:r w:rsidRPr="00766401">
        <w:rPr>
          <w:rFonts w:ascii="Arial" w:hAnsi="Arial" w:cs="Arial"/>
          <w:b/>
          <w:lang w:eastAsia="es-CO"/>
        </w:rPr>
        <w:t>Nota 3:</w:t>
      </w:r>
      <w:r w:rsidRPr="00766401">
        <w:rPr>
          <w:rFonts w:ascii="Arial" w:hAnsi="Arial" w:cs="Arial"/>
          <w:lang w:eastAsia="es-CO"/>
        </w:rPr>
        <w:t xml:space="preserve"> Para el caso de las personas naturales extranjeras sin residencia en Colombia y las sociedades extranjeras sin sucursal en Colombia, deberán presentar el Balance General Clasificado, el Estado de Resultados con corte al 31 de diciembre de 20__, firmados por el representante legal y avalados con la firma de quien se encuentre en obligación de hacerlo, de conformidad con la legislación propia del país de origen,  debidamente consularizado o apostillado, acompañado de traducción simple al idioma español, con los valores expresados en moneda legal colombiana, a la tasa de cambio de la fecha de cierre del Balance General, avalados por un Contador Público debidamente inscrito ante la Junta Central de Contadores, quien deberá presentar el Certificado de Vigencia de Inscripción y Antecedentes Disciplinarios, vigente a la fecha de adjudicación del presente proceso.</w:t>
      </w:r>
    </w:p>
    <w:p w14:paraId="07985115" w14:textId="77777777" w:rsidR="00766401" w:rsidRPr="00766401" w:rsidRDefault="00766401" w:rsidP="00766401">
      <w:pPr>
        <w:jc w:val="both"/>
        <w:rPr>
          <w:rFonts w:ascii="Arial" w:hAnsi="Arial" w:cs="Arial"/>
          <w:lang w:val="es-MX" w:eastAsia="es-CO"/>
        </w:rPr>
      </w:pPr>
    </w:p>
    <w:p w14:paraId="796B5649" w14:textId="77777777" w:rsidR="00766401" w:rsidRPr="00766401" w:rsidRDefault="00766401" w:rsidP="00766401">
      <w:pPr>
        <w:jc w:val="both"/>
        <w:rPr>
          <w:rFonts w:ascii="Arial" w:hAnsi="Arial" w:cs="Arial"/>
          <w:lang w:eastAsia="es-CO"/>
        </w:rPr>
      </w:pPr>
      <w:r w:rsidRPr="00766401">
        <w:rPr>
          <w:rFonts w:ascii="Arial" w:hAnsi="Arial" w:cs="Arial"/>
          <w:b/>
          <w:lang w:eastAsia="es-CO"/>
        </w:rPr>
        <w:t>Nota 4:</w:t>
      </w:r>
      <w:r w:rsidRPr="00766401">
        <w:rPr>
          <w:rFonts w:ascii="Arial" w:hAnsi="Arial" w:cs="Arial"/>
          <w:lang w:eastAsia="es-CO"/>
        </w:rPr>
        <w:t xml:space="preserve"> La información financiera deberá estar en firme a la fecha de cierre del proceso de selección. </w:t>
      </w:r>
    </w:p>
    <w:p w14:paraId="25DA2F8C" w14:textId="77777777" w:rsidR="00766401" w:rsidRPr="00766401" w:rsidRDefault="00766401" w:rsidP="00766401">
      <w:pPr>
        <w:jc w:val="both"/>
        <w:rPr>
          <w:rFonts w:ascii="Arial" w:hAnsi="Arial" w:cs="Arial"/>
          <w:lang w:eastAsia="es-CO"/>
        </w:rPr>
      </w:pPr>
    </w:p>
    <w:p w14:paraId="3E5EDF9B" w14:textId="77777777" w:rsidR="00766401" w:rsidRPr="00766401" w:rsidRDefault="00766401" w:rsidP="00766401">
      <w:pPr>
        <w:jc w:val="both"/>
        <w:rPr>
          <w:rFonts w:ascii="Arial" w:hAnsi="Arial" w:cs="Arial"/>
          <w:lang w:eastAsia="es-CO"/>
        </w:rPr>
      </w:pPr>
      <w:r w:rsidRPr="00766401">
        <w:rPr>
          <w:rFonts w:ascii="Arial" w:hAnsi="Arial" w:cs="Arial"/>
          <w:b/>
          <w:lang w:eastAsia="es-CO"/>
        </w:rPr>
        <w:t xml:space="preserve">Nota 5: </w:t>
      </w:r>
      <w:r w:rsidRPr="00766401">
        <w:rPr>
          <w:rFonts w:ascii="Arial" w:hAnsi="Arial" w:cs="Arial"/>
          <w:lang w:eastAsia="es-CO"/>
        </w:rPr>
        <w:t>En cumplimiento de lo establecido en el artículo 6º de la Ley 1150 de 2007, modificado por el artículo 221 del Decreto Ley 19 de 2012 y el numeral 3, del artículo 2.2.1.1.1.5.3 Decreto 1082 de 2015, la Secretaria evaluará la capacidad financiera y la capacidad organizacional de los proponentes con base en los indicadores definidos y la información financiera contenida en el Certificado de Inscripción y Clasificación – RUP, correspondiente a los estados financieros con fecha de corte a 31 de diciembre de 20__.</w:t>
      </w:r>
    </w:p>
    <w:p w14:paraId="58B51DAA" w14:textId="77777777" w:rsidR="00766401" w:rsidRPr="00766401" w:rsidRDefault="00766401" w:rsidP="00766401">
      <w:pPr>
        <w:jc w:val="both"/>
        <w:rPr>
          <w:rFonts w:ascii="Arial" w:hAnsi="Arial" w:cs="Arial"/>
          <w:lang w:eastAsia="es-CO"/>
        </w:rPr>
      </w:pPr>
    </w:p>
    <w:p w14:paraId="373FF33A" w14:textId="77777777" w:rsidR="00766401" w:rsidRPr="00766401" w:rsidRDefault="00766401" w:rsidP="00766401">
      <w:pPr>
        <w:ind w:right="193"/>
        <w:jc w:val="both"/>
        <w:rPr>
          <w:rFonts w:ascii="Arial" w:hAnsi="Arial" w:cs="Arial"/>
        </w:rPr>
      </w:pPr>
      <w:r w:rsidRPr="00766401">
        <w:rPr>
          <w:rFonts w:ascii="Arial" w:hAnsi="Arial" w:cs="Arial"/>
          <w:b/>
          <w:lang w:eastAsia="es-CO"/>
        </w:rPr>
        <w:t>Nota 6:</w:t>
      </w:r>
      <w:r w:rsidRPr="00766401">
        <w:rPr>
          <w:rFonts w:ascii="Arial" w:hAnsi="Arial" w:cs="Arial"/>
        </w:rPr>
        <w:t xml:space="preserve"> En el caso de los consorcios o uniones temporales, los integrantes deberán presentar cada uno su correspondiente Certificado de inscripción, calificación y clasificación en el RUP de manera separada, el cual debe estar vigente y en firme a la fecha de cierre presentación de las propuestas. </w:t>
      </w:r>
    </w:p>
    <w:p w14:paraId="2B62C433" w14:textId="77777777" w:rsidR="00766401" w:rsidRPr="00766401" w:rsidRDefault="00766401" w:rsidP="00766401">
      <w:pPr>
        <w:ind w:right="193"/>
        <w:jc w:val="both"/>
        <w:rPr>
          <w:rFonts w:ascii="Arial" w:hAnsi="Arial" w:cs="Arial"/>
        </w:rPr>
      </w:pPr>
    </w:p>
    <w:p w14:paraId="070DA0FD" w14:textId="77777777" w:rsidR="00766401" w:rsidRPr="00766401" w:rsidRDefault="00766401" w:rsidP="00766401">
      <w:pPr>
        <w:ind w:right="193"/>
        <w:jc w:val="both"/>
        <w:rPr>
          <w:rFonts w:ascii="Arial" w:hAnsi="Arial" w:cs="Arial"/>
        </w:rPr>
      </w:pPr>
      <w:r w:rsidRPr="00766401">
        <w:rPr>
          <w:rFonts w:ascii="Arial" w:hAnsi="Arial" w:cs="Arial"/>
          <w:b/>
        </w:rPr>
        <w:t xml:space="preserve">Nota 7: </w:t>
      </w:r>
      <w:r w:rsidRPr="00766401">
        <w:rPr>
          <w:rFonts w:ascii="Arial" w:hAnsi="Arial" w:cs="Arial"/>
        </w:rPr>
        <w:t>En caso que la propuesta no cumpla con los indicadores financieros requeridos para el año 20__ o, tratándose de sociedades extranjeras con o sin domicilio en Colombia, los indicadores financieros del cierre fiscal en cada país de origen, la propuesta NO será HABILITADA FINANCIERAMENTE.</w:t>
      </w:r>
    </w:p>
    <w:p w14:paraId="30E5AFD3" w14:textId="77777777" w:rsidR="00766401" w:rsidRPr="00766401" w:rsidRDefault="00766401" w:rsidP="00766401">
      <w:pPr>
        <w:ind w:right="193"/>
        <w:jc w:val="both"/>
        <w:rPr>
          <w:rFonts w:ascii="Arial" w:hAnsi="Arial" w:cs="Arial"/>
        </w:rPr>
      </w:pPr>
    </w:p>
    <w:p w14:paraId="7697080B" w14:textId="77777777" w:rsidR="00766401" w:rsidRPr="00766401" w:rsidRDefault="00766401" w:rsidP="00766401">
      <w:pPr>
        <w:ind w:right="193"/>
        <w:jc w:val="both"/>
        <w:rPr>
          <w:rFonts w:ascii="Arial" w:hAnsi="Arial" w:cs="Arial"/>
          <w:b/>
        </w:rPr>
      </w:pPr>
      <w:r w:rsidRPr="00766401">
        <w:rPr>
          <w:rFonts w:ascii="Arial" w:hAnsi="Arial" w:cs="Arial"/>
          <w:b/>
        </w:rPr>
        <w:t xml:space="preserve">Nota 8: </w:t>
      </w:r>
      <w:r w:rsidRPr="00766401">
        <w:rPr>
          <w:rFonts w:ascii="Arial" w:hAnsi="Arial" w:cs="Arial"/>
        </w:rPr>
        <w:t>Los proponentes o sus integrantes, no obligados a inscribirse en el RUP, deberán justificar expresamente tal circunstancia y presentar los Estados Financieros (Balance General y estado de resultados) con corte a 31 de diciembre de 20__, certificados por contador público o Revisor fiscal en caso de tener la obligación legal de contar con éste.</w:t>
      </w:r>
    </w:p>
    <w:p w14:paraId="1B1C7866" w14:textId="77777777" w:rsidR="00766401" w:rsidRPr="00766401" w:rsidRDefault="00766401" w:rsidP="00766401">
      <w:pPr>
        <w:jc w:val="both"/>
        <w:rPr>
          <w:rFonts w:ascii="Arial" w:hAnsi="Arial" w:cs="Arial"/>
          <w:lang w:eastAsia="es-CO"/>
        </w:rPr>
      </w:pPr>
    </w:p>
    <w:p w14:paraId="2E4391D6" w14:textId="77777777" w:rsidR="00766401" w:rsidRPr="00766401" w:rsidRDefault="00766401" w:rsidP="00766401">
      <w:pPr>
        <w:jc w:val="both"/>
        <w:rPr>
          <w:rFonts w:ascii="Arial" w:hAnsi="Arial" w:cs="Arial"/>
          <w:lang w:eastAsia="es-CO"/>
        </w:rPr>
      </w:pPr>
    </w:p>
    <w:p w14:paraId="713E7BBB" w14:textId="77777777" w:rsidR="00766401" w:rsidRPr="00766401" w:rsidRDefault="00766401" w:rsidP="00766401">
      <w:pPr>
        <w:jc w:val="both"/>
        <w:rPr>
          <w:rFonts w:ascii="Arial" w:hAnsi="Arial" w:cs="Arial"/>
          <w:lang w:eastAsia="es-CO"/>
        </w:rPr>
      </w:pPr>
      <w:r w:rsidRPr="00766401">
        <w:rPr>
          <w:rFonts w:ascii="Arial" w:hAnsi="Arial" w:cs="Arial"/>
          <w:b/>
          <w:lang w:eastAsia="es-CO"/>
        </w:rPr>
        <w:t>5.3.2 REQUISITOS HABILITANTES DE CAPACIDAD FINANCIERA Y CAPACIDAD ORGANIZACIONAL</w:t>
      </w:r>
      <w:r w:rsidRPr="00766401">
        <w:rPr>
          <w:rFonts w:ascii="Arial" w:hAnsi="Arial" w:cs="Arial"/>
          <w:lang w:eastAsia="es-CO"/>
        </w:rPr>
        <w:t>:</w:t>
      </w:r>
    </w:p>
    <w:p w14:paraId="051DAF98" w14:textId="77777777" w:rsidR="00766401" w:rsidRPr="00766401" w:rsidRDefault="00766401" w:rsidP="00766401">
      <w:pPr>
        <w:jc w:val="both"/>
        <w:rPr>
          <w:rFonts w:ascii="Arial" w:hAnsi="Arial" w:cs="Arial"/>
          <w:lang w:eastAsia="es-CO"/>
        </w:rPr>
      </w:pPr>
    </w:p>
    <w:p w14:paraId="5EE61B08" w14:textId="77777777" w:rsidR="00766401" w:rsidRPr="00766401" w:rsidRDefault="00766401" w:rsidP="00766401">
      <w:pPr>
        <w:jc w:val="both"/>
        <w:rPr>
          <w:rFonts w:ascii="Arial" w:hAnsi="Arial" w:cs="Arial"/>
          <w:b/>
          <w:lang w:eastAsia="es-CO"/>
        </w:rPr>
      </w:pPr>
      <w:r w:rsidRPr="00766401">
        <w:rPr>
          <w:rFonts w:ascii="Arial" w:hAnsi="Arial" w:cs="Arial"/>
          <w:b/>
          <w:color w:val="365F91" w:themeColor="accent1" w:themeShade="BF"/>
          <w:lang w:eastAsia="es-CO"/>
        </w:rPr>
        <w:t xml:space="preserve">DEPENDIENDO DE LA MODALIDAD Y EL TIPO DE CONTRATACIÓN EL ÁREA DEBERÁ DETERMINAR LOS REQUISITOS HABILITANTES FINANCIEROS, SIEMPRE ATENDIENDO LAS INDICACIONES EFECTUADA POR COLOMBIA COMPRA EFICIENTE QUE SE ENCUENTRAN EN EL SIGUIENTE LINK </w:t>
      </w:r>
      <w:hyperlink r:id="rId15" w:history="1">
        <w:r w:rsidRPr="00766401">
          <w:rPr>
            <w:rStyle w:val="Hipervnculo"/>
            <w:rFonts w:ascii="Arial" w:hAnsi="Arial" w:cs="Arial"/>
            <w:lang w:eastAsia="es-CO"/>
          </w:rPr>
          <w:t>https://www.colombiacompra.gov.co/sites/default/files/manuales/20140901_manual_requisitos_habilitantes_4_web.pdf</w:t>
        </w:r>
      </w:hyperlink>
      <w:r w:rsidRPr="00766401">
        <w:rPr>
          <w:rFonts w:ascii="Arial" w:hAnsi="Arial" w:cs="Arial"/>
          <w:b/>
          <w:lang w:eastAsia="es-CO"/>
        </w:rPr>
        <w:t xml:space="preserve"> </w:t>
      </w:r>
    </w:p>
    <w:p w14:paraId="3CA7E051" w14:textId="77777777" w:rsidR="00766401" w:rsidRPr="00766401" w:rsidRDefault="00766401" w:rsidP="00766401">
      <w:pPr>
        <w:jc w:val="both"/>
        <w:rPr>
          <w:rFonts w:ascii="Arial" w:hAnsi="Arial" w:cs="Arial"/>
          <w:lang w:eastAsia="es-CO"/>
        </w:rPr>
      </w:pPr>
    </w:p>
    <w:p w14:paraId="0F55582C" w14:textId="77777777" w:rsidR="00766401" w:rsidRPr="00766401" w:rsidRDefault="00766401" w:rsidP="00766401">
      <w:pPr>
        <w:jc w:val="both"/>
        <w:rPr>
          <w:rFonts w:ascii="Arial" w:hAnsi="Arial" w:cs="Arial"/>
          <w:lang w:eastAsia="es-CO"/>
        </w:rPr>
      </w:pPr>
      <w:r w:rsidRPr="00766401">
        <w:rPr>
          <w:rFonts w:ascii="Arial" w:hAnsi="Arial" w:cs="Arial"/>
          <w:lang w:eastAsia="es-CO"/>
        </w:rPr>
        <w:t>Con el fin de garantizar la pluralidad de oferentes, con la premisa de salvaguardar el patrimonio público y el cumplimiento de las necesidades y expectativas que la SDSCJ busca alcanzar y cubrir a través del presente proceso se han establecido los siguientes requisitos habilitantes de carácter financiero:</w:t>
      </w:r>
    </w:p>
    <w:p w14:paraId="5824542B" w14:textId="77777777" w:rsidR="00766401" w:rsidRPr="00766401" w:rsidRDefault="00766401" w:rsidP="00766401">
      <w:pPr>
        <w:jc w:val="both"/>
        <w:rPr>
          <w:rFonts w:ascii="Arial" w:hAnsi="Arial" w:cs="Arial"/>
          <w:b/>
          <w:lang w:eastAsia="es-CO"/>
        </w:rPr>
      </w:pPr>
    </w:p>
    <w:p w14:paraId="04BDDAB4" w14:textId="77777777" w:rsidR="00766401" w:rsidRPr="00766401" w:rsidRDefault="00766401" w:rsidP="00B27194">
      <w:pPr>
        <w:numPr>
          <w:ilvl w:val="0"/>
          <w:numId w:val="9"/>
        </w:numPr>
        <w:jc w:val="both"/>
        <w:rPr>
          <w:rFonts w:ascii="Arial" w:hAnsi="Arial" w:cs="Arial"/>
          <w:lang w:eastAsia="es-CO"/>
        </w:rPr>
      </w:pPr>
      <w:r w:rsidRPr="00766401">
        <w:rPr>
          <w:rFonts w:ascii="Arial" w:hAnsi="Arial" w:cs="Arial"/>
          <w:lang w:eastAsia="es-CO"/>
        </w:rPr>
        <w:t xml:space="preserve">La entidad tendrá en cuenta la información registrada en el </w:t>
      </w:r>
      <w:r w:rsidRPr="00766401">
        <w:rPr>
          <w:rFonts w:ascii="Arial" w:hAnsi="Arial" w:cs="Arial"/>
          <w:b/>
          <w:lang w:eastAsia="es-CO"/>
        </w:rPr>
        <w:t>RUP (REGISTRO ÚNICO DE PROPONENTES)</w:t>
      </w:r>
      <w:r w:rsidRPr="00766401">
        <w:rPr>
          <w:rFonts w:ascii="Arial" w:hAnsi="Arial" w:cs="Arial"/>
          <w:lang w:eastAsia="es-CO"/>
        </w:rPr>
        <w:t xml:space="preserve">, vigente y en firme, el cual debe haber sido expedido dentro de los treinta (30) días calendario anteriores al cierre del proceso de selección. </w:t>
      </w:r>
    </w:p>
    <w:p w14:paraId="027BE025" w14:textId="77777777" w:rsidR="00766401" w:rsidRPr="00766401" w:rsidRDefault="00766401" w:rsidP="00766401">
      <w:pPr>
        <w:jc w:val="both"/>
        <w:rPr>
          <w:rFonts w:ascii="Arial" w:hAnsi="Arial" w:cs="Arial"/>
          <w:lang w:val="es-MX" w:eastAsia="es-CO"/>
        </w:rPr>
      </w:pPr>
    </w:p>
    <w:p w14:paraId="65529A1F" w14:textId="77777777" w:rsidR="00766401" w:rsidRPr="00766401" w:rsidRDefault="00766401" w:rsidP="00B27194">
      <w:pPr>
        <w:numPr>
          <w:ilvl w:val="0"/>
          <w:numId w:val="9"/>
        </w:numPr>
        <w:jc w:val="both"/>
        <w:rPr>
          <w:rFonts w:ascii="Arial" w:hAnsi="Arial" w:cs="Arial"/>
          <w:lang w:val="es-MX" w:eastAsia="es-CO"/>
        </w:rPr>
      </w:pPr>
      <w:r w:rsidRPr="00766401">
        <w:rPr>
          <w:rFonts w:ascii="Arial" w:hAnsi="Arial" w:cs="Arial"/>
          <w:lang w:val="es-MX" w:eastAsia="es-CO"/>
        </w:rPr>
        <w:t xml:space="preserve">El resultado determinará la habilitación o no de la propuesta, es decir, para el proceso de selección de los proponentes, se debe tener en cuenta el cumplimiento de la totalidad de los índices financieros enunciados, sin que estos generen puntaje en los criterios de calificación de las propuestas.  </w:t>
      </w:r>
    </w:p>
    <w:p w14:paraId="2CEF7753" w14:textId="77777777" w:rsidR="00766401" w:rsidRPr="00766401" w:rsidRDefault="00766401" w:rsidP="00766401">
      <w:pPr>
        <w:jc w:val="both"/>
        <w:rPr>
          <w:rFonts w:ascii="Arial" w:hAnsi="Arial" w:cs="Arial"/>
          <w:lang w:val="es-MX" w:eastAsia="es-CO"/>
        </w:rPr>
      </w:pPr>
    </w:p>
    <w:p w14:paraId="79C17062" w14:textId="77777777" w:rsidR="00766401" w:rsidRPr="00766401" w:rsidRDefault="00766401" w:rsidP="00B27194">
      <w:pPr>
        <w:numPr>
          <w:ilvl w:val="0"/>
          <w:numId w:val="9"/>
        </w:numPr>
        <w:jc w:val="both"/>
        <w:rPr>
          <w:rFonts w:ascii="Arial" w:hAnsi="Arial" w:cs="Arial"/>
          <w:lang w:eastAsia="es-CO"/>
        </w:rPr>
      </w:pPr>
      <w:r w:rsidRPr="00766401">
        <w:rPr>
          <w:rFonts w:ascii="Arial" w:hAnsi="Arial" w:cs="Arial"/>
          <w:lang w:eastAsia="es-CO"/>
        </w:rPr>
        <w:t>Para la evaluación de la capacidad financiera, la Secretaria de Seguridad, Convivencia y Justicia verificará el cumplimiento del índice con máximo dos (02) decimales, en caso en que se presente duda del cumplimiento de los requisitos se aplicará lo establecido en la Nota No. 1 de la sección anterior.</w:t>
      </w:r>
    </w:p>
    <w:p w14:paraId="0D015983" w14:textId="77777777" w:rsidR="00766401" w:rsidRPr="00766401" w:rsidRDefault="00766401" w:rsidP="00766401">
      <w:pPr>
        <w:jc w:val="both"/>
        <w:rPr>
          <w:rFonts w:ascii="Arial" w:hAnsi="Arial" w:cs="Arial"/>
          <w:b/>
          <w:lang w:eastAsia="es-CO"/>
        </w:rPr>
      </w:pPr>
    </w:p>
    <w:p w14:paraId="07D3BE73" w14:textId="77777777" w:rsidR="00766401" w:rsidRPr="00766401" w:rsidRDefault="00766401" w:rsidP="00B27194">
      <w:pPr>
        <w:numPr>
          <w:ilvl w:val="0"/>
          <w:numId w:val="9"/>
        </w:numPr>
        <w:jc w:val="both"/>
        <w:rPr>
          <w:rFonts w:ascii="Arial" w:hAnsi="Arial" w:cs="Arial"/>
          <w:lang w:eastAsia="es-CO"/>
        </w:rPr>
      </w:pPr>
      <w:r w:rsidRPr="00766401">
        <w:rPr>
          <w:rFonts w:ascii="Arial" w:hAnsi="Arial" w:cs="Arial"/>
          <w:lang w:eastAsia="es-CO"/>
        </w:rPr>
        <w:t xml:space="preserve">La información financiera debe ser presentada en moneda legal colombiana, por ser ésta la unidad de medida para la preparación y presentación de la información contable, según lo dispuesto en el artículo 50 del Decreto 2649 de 1993. </w:t>
      </w:r>
    </w:p>
    <w:p w14:paraId="613DFCAB" w14:textId="77777777" w:rsidR="00766401" w:rsidRPr="00766401" w:rsidRDefault="00766401" w:rsidP="00766401">
      <w:pPr>
        <w:jc w:val="both"/>
        <w:rPr>
          <w:rFonts w:ascii="Arial" w:hAnsi="Arial" w:cs="Arial"/>
          <w:lang w:eastAsia="es-CO"/>
        </w:rPr>
      </w:pPr>
    </w:p>
    <w:p w14:paraId="2213237C" w14:textId="77777777" w:rsidR="00766401" w:rsidRPr="00766401" w:rsidRDefault="00766401" w:rsidP="00B27194">
      <w:pPr>
        <w:pStyle w:val="Prrafodelista"/>
        <w:numPr>
          <w:ilvl w:val="2"/>
          <w:numId w:val="27"/>
        </w:numPr>
        <w:jc w:val="both"/>
        <w:rPr>
          <w:rFonts w:ascii="Arial" w:hAnsi="Arial" w:cs="Arial"/>
          <w:b/>
          <w:u w:val="single"/>
          <w:lang w:eastAsia="es-CO"/>
        </w:rPr>
      </w:pPr>
      <w:r w:rsidRPr="00766401">
        <w:rPr>
          <w:rFonts w:ascii="Arial" w:hAnsi="Arial" w:cs="Arial"/>
          <w:b/>
          <w:u w:val="single"/>
          <w:lang w:eastAsia="es-CO"/>
        </w:rPr>
        <w:t>INDICADORES DE CAPACIDAD FINANCIERA:</w:t>
      </w:r>
    </w:p>
    <w:p w14:paraId="53450D15" w14:textId="77777777" w:rsidR="00766401" w:rsidRPr="00766401" w:rsidRDefault="00766401" w:rsidP="00766401">
      <w:pPr>
        <w:jc w:val="both"/>
        <w:rPr>
          <w:rFonts w:ascii="Arial" w:hAnsi="Arial" w:cs="Arial"/>
          <w:u w:val="single"/>
          <w:lang w:eastAsia="es-CO"/>
        </w:rPr>
      </w:pPr>
    </w:p>
    <w:p w14:paraId="1B13D1F2" w14:textId="77777777" w:rsidR="00766401" w:rsidRPr="00766401" w:rsidRDefault="00766401" w:rsidP="00766401">
      <w:pPr>
        <w:jc w:val="both"/>
        <w:rPr>
          <w:rFonts w:ascii="Arial" w:hAnsi="Arial" w:cs="Arial"/>
          <w:lang w:eastAsia="es-CO"/>
        </w:rPr>
      </w:pPr>
      <w:r w:rsidRPr="00766401">
        <w:rPr>
          <w:rFonts w:ascii="Arial" w:hAnsi="Arial" w:cs="Arial"/>
          <w:lang w:eastAsia="es-CO"/>
        </w:rPr>
        <w:t>El proponente debe cumplir con los resultados de cada uno de los indicadores financieros, así:</w:t>
      </w:r>
    </w:p>
    <w:p w14:paraId="6269F94B" w14:textId="77777777" w:rsidR="00766401" w:rsidRPr="00766401" w:rsidRDefault="00766401" w:rsidP="00766401">
      <w:pPr>
        <w:jc w:val="both"/>
        <w:rPr>
          <w:rFonts w:ascii="Arial" w:hAnsi="Arial" w:cs="Arial"/>
          <w:lang w:eastAsia="es-CO"/>
        </w:rPr>
      </w:pPr>
    </w:p>
    <w:p w14:paraId="168D9DEC" w14:textId="77777777" w:rsidR="00766401" w:rsidRPr="00766401" w:rsidRDefault="00766401" w:rsidP="00B27194">
      <w:pPr>
        <w:pStyle w:val="Prrafodelista"/>
        <w:numPr>
          <w:ilvl w:val="0"/>
          <w:numId w:val="16"/>
        </w:numPr>
        <w:jc w:val="both"/>
        <w:rPr>
          <w:rFonts w:ascii="Arial" w:hAnsi="Arial" w:cs="Arial"/>
          <w:lang w:eastAsia="es-CO"/>
        </w:rPr>
      </w:pPr>
      <w:r w:rsidRPr="00766401">
        <w:rPr>
          <w:rFonts w:ascii="Arial" w:hAnsi="Arial" w:cs="Arial"/>
          <w:b/>
          <w:lang w:eastAsia="es-CO"/>
        </w:rPr>
        <w:t>Índice de Liquidez</w:t>
      </w:r>
      <w:r w:rsidRPr="00766401">
        <w:rPr>
          <w:rFonts w:ascii="Arial" w:hAnsi="Arial" w:cs="Arial"/>
          <w:lang w:eastAsia="es-CO"/>
        </w:rPr>
        <w:t xml:space="preserve"> = activo corriente / pasivo corriente. </w:t>
      </w:r>
    </w:p>
    <w:p w14:paraId="51F01AE2" w14:textId="77777777" w:rsidR="00766401" w:rsidRPr="00766401" w:rsidRDefault="00766401" w:rsidP="00766401">
      <w:pPr>
        <w:jc w:val="both"/>
        <w:rPr>
          <w:rFonts w:ascii="Arial" w:hAnsi="Arial" w:cs="Arial"/>
          <w:lang w:eastAsia="es-CO"/>
        </w:rPr>
      </w:pPr>
    </w:p>
    <w:p w14:paraId="03443A21" w14:textId="77777777" w:rsidR="00766401" w:rsidRPr="00766401" w:rsidRDefault="00766401" w:rsidP="00766401">
      <w:pPr>
        <w:ind w:left="708"/>
        <w:jc w:val="both"/>
        <w:rPr>
          <w:rFonts w:ascii="Arial" w:hAnsi="Arial" w:cs="Arial"/>
          <w:lang w:eastAsia="es-CO"/>
        </w:rPr>
      </w:pPr>
      <w:r w:rsidRPr="00766401">
        <w:rPr>
          <w:rFonts w:ascii="Arial" w:hAnsi="Arial" w:cs="Arial"/>
          <w:lang w:eastAsia="es-CO"/>
        </w:rPr>
        <w:t xml:space="preserve">Para dar cumplimiento al indicador, el proponente deberá acreditar un índice de liquidez mayor o igual a </w:t>
      </w:r>
      <w:r w:rsidRPr="00766401">
        <w:rPr>
          <w:rFonts w:ascii="Arial" w:hAnsi="Arial" w:cs="Arial"/>
          <w:b/>
          <w:lang w:eastAsia="es-CO"/>
        </w:rPr>
        <w:t>XXXX vez (veces).</w:t>
      </w:r>
      <w:r w:rsidRPr="00766401">
        <w:rPr>
          <w:rFonts w:ascii="Arial" w:hAnsi="Arial" w:cs="Arial"/>
          <w:lang w:eastAsia="es-CO"/>
        </w:rPr>
        <w:t xml:space="preserve"> </w:t>
      </w:r>
    </w:p>
    <w:p w14:paraId="6B76B849" w14:textId="77777777" w:rsidR="00766401" w:rsidRPr="00766401" w:rsidRDefault="00766401" w:rsidP="00766401">
      <w:pPr>
        <w:jc w:val="both"/>
        <w:rPr>
          <w:rFonts w:ascii="Arial" w:hAnsi="Arial" w:cs="Arial"/>
          <w:lang w:eastAsia="es-CO"/>
        </w:rPr>
      </w:pPr>
    </w:p>
    <w:p w14:paraId="4488C07B" w14:textId="77777777" w:rsidR="00766401" w:rsidRPr="00766401" w:rsidRDefault="00766401" w:rsidP="00B27194">
      <w:pPr>
        <w:pStyle w:val="Prrafodelista"/>
        <w:numPr>
          <w:ilvl w:val="0"/>
          <w:numId w:val="16"/>
        </w:numPr>
        <w:jc w:val="both"/>
        <w:rPr>
          <w:rFonts w:ascii="Arial" w:hAnsi="Arial" w:cs="Arial"/>
          <w:lang w:eastAsia="es-CO"/>
        </w:rPr>
      </w:pPr>
      <w:r w:rsidRPr="00766401">
        <w:rPr>
          <w:rFonts w:ascii="Arial" w:hAnsi="Arial" w:cs="Arial"/>
          <w:b/>
          <w:lang w:eastAsia="es-CO"/>
        </w:rPr>
        <w:t>Nivel de Endeudamiento</w:t>
      </w:r>
      <w:r w:rsidRPr="00766401">
        <w:rPr>
          <w:rFonts w:ascii="Arial" w:hAnsi="Arial" w:cs="Arial"/>
          <w:lang w:eastAsia="es-CO"/>
        </w:rPr>
        <w:t xml:space="preserve"> = pasivo total / activo total. </w:t>
      </w:r>
    </w:p>
    <w:p w14:paraId="4D4D181B" w14:textId="77777777" w:rsidR="00766401" w:rsidRPr="00766401" w:rsidRDefault="00766401" w:rsidP="00766401">
      <w:pPr>
        <w:jc w:val="both"/>
        <w:rPr>
          <w:rFonts w:ascii="Arial" w:hAnsi="Arial" w:cs="Arial"/>
          <w:lang w:eastAsia="es-CO"/>
        </w:rPr>
      </w:pPr>
    </w:p>
    <w:p w14:paraId="21A2B374" w14:textId="77777777" w:rsidR="00766401" w:rsidRPr="00766401" w:rsidRDefault="00766401" w:rsidP="00766401">
      <w:pPr>
        <w:ind w:left="360"/>
        <w:jc w:val="both"/>
        <w:rPr>
          <w:rFonts w:ascii="Arial" w:hAnsi="Arial" w:cs="Arial"/>
          <w:lang w:eastAsia="es-CO"/>
        </w:rPr>
      </w:pPr>
      <w:r w:rsidRPr="00766401">
        <w:rPr>
          <w:rFonts w:ascii="Arial" w:hAnsi="Arial" w:cs="Arial"/>
          <w:lang w:eastAsia="es-CO"/>
        </w:rPr>
        <w:t xml:space="preserve">Para dar cumplimiento al indicador de endeudamiento, el proponente deberá tener un endeudamiento menor o igual al </w:t>
      </w:r>
      <w:r w:rsidRPr="00766401">
        <w:rPr>
          <w:rFonts w:ascii="Arial" w:hAnsi="Arial" w:cs="Arial"/>
          <w:b/>
          <w:lang w:eastAsia="es-CO"/>
        </w:rPr>
        <w:t>XXX%.</w:t>
      </w:r>
      <w:r w:rsidRPr="00766401">
        <w:rPr>
          <w:rFonts w:ascii="Arial" w:hAnsi="Arial" w:cs="Arial"/>
          <w:lang w:eastAsia="es-CO"/>
        </w:rPr>
        <w:t xml:space="preserve"> </w:t>
      </w:r>
    </w:p>
    <w:p w14:paraId="79CB3557" w14:textId="77777777" w:rsidR="00766401" w:rsidRPr="00766401" w:rsidRDefault="00766401" w:rsidP="00766401">
      <w:pPr>
        <w:jc w:val="both"/>
        <w:rPr>
          <w:rFonts w:ascii="Arial" w:hAnsi="Arial" w:cs="Arial"/>
          <w:lang w:eastAsia="es-CO"/>
        </w:rPr>
      </w:pPr>
    </w:p>
    <w:p w14:paraId="03CA4066" w14:textId="77777777" w:rsidR="00766401" w:rsidRPr="00766401" w:rsidRDefault="00766401" w:rsidP="00B27194">
      <w:pPr>
        <w:pStyle w:val="Prrafodelista"/>
        <w:numPr>
          <w:ilvl w:val="0"/>
          <w:numId w:val="16"/>
        </w:numPr>
        <w:jc w:val="both"/>
        <w:rPr>
          <w:rFonts w:ascii="Arial" w:hAnsi="Arial" w:cs="Arial"/>
          <w:lang w:eastAsia="es-CO"/>
        </w:rPr>
      </w:pPr>
      <w:r w:rsidRPr="00766401">
        <w:rPr>
          <w:rFonts w:ascii="Arial" w:hAnsi="Arial" w:cs="Arial"/>
          <w:b/>
          <w:lang w:eastAsia="es-CO"/>
        </w:rPr>
        <w:t>Razón de Cobertura de Intereses</w:t>
      </w:r>
      <w:r w:rsidRPr="00766401">
        <w:rPr>
          <w:rFonts w:ascii="Arial" w:hAnsi="Arial" w:cs="Arial"/>
          <w:lang w:eastAsia="es-CO"/>
        </w:rPr>
        <w:t xml:space="preserve"> = utilidad operacional / gastos de intereses. </w:t>
      </w:r>
    </w:p>
    <w:p w14:paraId="01152ADA" w14:textId="77777777" w:rsidR="00766401" w:rsidRPr="00766401" w:rsidRDefault="00766401" w:rsidP="00766401">
      <w:pPr>
        <w:jc w:val="both"/>
        <w:rPr>
          <w:rFonts w:ascii="Arial" w:hAnsi="Arial" w:cs="Arial"/>
          <w:lang w:eastAsia="es-CO"/>
        </w:rPr>
      </w:pPr>
    </w:p>
    <w:p w14:paraId="24199D9A" w14:textId="77777777" w:rsidR="00766401" w:rsidRPr="00766401" w:rsidRDefault="00766401" w:rsidP="00766401">
      <w:pPr>
        <w:ind w:left="360"/>
        <w:jc w:val="both"/>
        <w:rPr>
          <w:rFonts w:ascii="Arial" w:hAnsi="Arial" w:cs="Arial"/>
          <w:lang w:eastAsia="es-CO"/>
        </w:rPr>
      </w:pPr>
      <w:r w:rsidRPr="00766401">
        <w:rPr>
          <w:rFonts w:ascii="Arial" w:hAnsi="Arial" w:cs="Arial"/>
          <w:lang w:eastAsia="es-CO"/>
        </w:rPr>
        <w:t xml:space="preserve">Para dar cumplimiento a este indicador, el proponente deberá tener una Razón de Cobertura de Intereses mayor o igual a </w:t>
      </w:r>
      <w:r w:rsidRPr="00766401">
        <w:rPr>
          <w:rFonts w:ascii="Arial" w:hAnsi="Arial" w:cs="Arial"/>
          <w:b/>
          <w:lang w:eastAsia="es-CO"/>
        </w:rPr>
        <w:t>XXX vez (veces),</w:t>
      </w:r>
      <w:r w:rsidRPr="00766401">
        <w:rPr>
          <w:rFonts w:ascii="Arial" w:hAnsi="Arial" w:cs="Arial"/>
          <w:lang w:eastAsia="es-CO"/>
        </w:rPr>
        <w:t xml:space="preserve"> o por un valor indeterminado en el caso en que el proponente no tenga endeudamiento y por lo tanto no incurra en gasto de intereses.</w:t>
      </w:r>
    </w:p>
    <w:p w14:paraId="05BFDD77" w14:textId="77777777" w:rsidR="00766401" w:rsidRPr="00766401" w:rsidRDefault="00766401" w:rsidP="00766401">
      <w:pPr>
        <w:jc w:val="both"/>
        <w:rPr>
          <w:rFonts w:ascii="Arial" w:hAnsi="Arial" w:cs="Arial"/>
          <w:lang w:eastAsia="es-CO"/>
        </w:rPr>
      </w:pPr>
    </w:p>
    <w:p w14:paraId="2C9FC5E8" w14:textId="77777777" w:rsidR="00766401" w:rsidRPr="00766401" w:rsidRDefault="00766401" w:rsidP="00B27194">
      <w:pPr>
        <w:pStyle w:val="Prrafodelista"/>
        <w:numPr>
          <w:ilvl w:val="0"/>
          <w:numId w:val="16"/>
        </w:numPr>
        <w:jc w:val="both"/>
        <w:rPr>
          <w:rFonts w:ascii="Arial" w:hAnsi="Arial" w:cs="Arial"/>
          <w:lang w:eastAsia="es-CO"/>
        </w:rPr>
      </w:pPr>
      <w:r w:rsidRPr="00766401">
        <w:rPr>
          <w:rFonts w:ascii="Arial" w:hAnsi="Arial" w:cs="Arial"/>
          <w:b/>
          <w:lang w:eastAsia="es-CO"/>
        </w:rPr>
        <w:t>Capital de Trabajo = activo total</w:t>
      </w:r>
      <w:r w:rsidRPr="00766401">
        <w:rPr>
          <w:rFonts w:ascii="Arial" w:hAnsi="Arial" w:cs="Arial"/>
          <w:lang w:eastAsia="es-CO"/>
        </w:rPr>
        <w:t xml:space="preserve"> </w:t>
      </w:r>
      <w:r w:rsidRPr="00766401">
        <w:rPr>
          <w:rFonts w:ascii="Arial" w:hAnsi="Arial" w:cs="Arial"/>
          <w:b/>
          <w:lang w:eastAsia="es-CO"/>
        </w:rPr>
        <w:t>– pasivo total.</w:t>
      </w:r>
      <w:r w:rsidRPr="00766401">
        <w:rPr>
          <w:rFonts w:ascii="Arial" w:hAnsi="Arial" w:cs="Arial"/>
          <w:lang w:eastAsia="es-CO"/>
        </w:rPr>
        <w:t xml:space="preserve"> </w:t>
      </w:r>
    </w:p>
    <w:p w14:paraId="087822CC" w14:textId="77777777" w:rsidR="00766401" w:rsidRPr="00766401" w:rsidRDefault="00766401" w:rsidP="00766401">
      <w:pPr>
        <w:jc w:val="both"/>
        <w:rPr>
          <w:rFonts w:ascii="Arial" w:hAnsi="Arial" w:cs="Arial"/>
          <w:lang w:eastAsia="es-CO"/>
        </w:rPr>
      </w:pPr>
    </w:p>
    <w:p w14:paraId="03DBAF36" w14:textId="77777777" w:rsidR="00766401" w:rsidRPr="00766401" w:rsidRDefault="00766401" w:rsidP="00766401">
      <w:pPr>
        <w:ind w:left="360"/>
        <w:jc w:val="both"/>
        <w:rPr>
          <w:rFonts w:ascii="Arial" w:hAnsi="Arial" w:cs="Arial"/>
          <w:lang w:eastAsia="es-CO"/>
        </w:rPr>
      </w:pPr>
      <w:r w:rsidRPr="00766401">
        <w:rPr>
          <w:rFonts w:ascii="Arial" w:hAnsi="Arial" w:cs="Arial"/>
          <w:lang w:eastAsia="es-CO"/>
        </w:rPr>
        <w:t xml:space="preserve">Para dar cumplimiento al indicador de capital de trabajo, el proponente deberá tener un capital de trabajo mínimo que corresponda al </w:t>
      </w:r>
      <w:r w:rsidRPr="00766401">
        <w:rPr>
          <w:rFonts w:ascii="Arial" w:hAnsi="Arial" w:cs="Arial"/>
          <w:b/>
          <w:lang w:eastAsia="es-CO"/>
        </w:rPr>
        <w:t>XXX%</w:t>
      </w:r>
      <w:r w:rsidRPr="00766401">
        <w:rPr>
          <w:rFonts w:ascii="Arial" w:hAnsi="Arial" w:cs="Arial"/>
          <w:lang w:eastAsia="es-CO"/>
        </w:rPr>
        <w:t xml:space="preserve"> valor del presupuesto oficial aprobado. </w:t>
      </w:r>
    </w:p>
    <w:p w14:paraId="1DDD6434" w14:textId="77777777" w:rsidR="00766401" w:rsidRPr="00766401" w:rsidRDefault="00766401" w:rsidP="00766401">
      <w:pPr>
        <w:jc w:val="both"/>
        <w:rPr>
          <w:rFonts w:ascii="Arial" w:hAnsi="Arial" w:cs="Arial"/>
          <w:lang w:eastAsia="es-CO"/>
        </w:rPr>
      </w:pPr>
    </w:p>
    <w:p w14:paraId="5159D5DA" w14:textId="77777777" w:rsidR="00766401" w:rsidRPr="00766401" w:rsidRDefault="00766401" w:rsidP="00766401">
      <w:pPr>
        <w:jc w:val="both"/>
        <w:rPr>
          <w:rFonts w:ascii="Arial" w:hAnsi="Arial" w:cs="Arial"/>
          <w:lang w:eastAsia="es-CO"/>
        </w:rPr>
      </w:pPr>
      <w:r w:rsidRPr="00766401">
        <w:rPr>
          <w:rFonts w:ascii="Arial" w:hAnsi="Arial" w:cs="Arial"/>
          <w:lang w:eastAsia="es-CO"/>
        </w:rPr>
        <w:t xml:space="preserve">Quedará </w:t>
      </w:r>
      <w:r w:rsidRPr="00766401">
        <w:rPr>
          <w:rFonts w:ascii="Arial" w:hAnsi="Arial" w:cs="Arial"/>
          <w:b/>
          <w:u w:val="single"/>
          <w:lang w:eastAsia="es-CO"/>
        </w:rPr>
        <w:t>HABILITADO en su capacidad financiera</w:t>
      </w:r>
      <w:r w:rsidRPr="00766401">
        <w:rPr>
          <w:rFonts w:ascii="Arial" w:hAnsi="Arial" w:cs="Arial"/>
          <w:lang w:eastAsia="es-CO"/>
        </w:rPr>
        <w:t>, el proponente que cumpla con todos los documentos financieros e indicadores financieros aquí establecidos.</w:t>
      </w:r>
    </w:p>
    <w:p w14:paraId="7E6DDBCE" w14:textId="77777777" w:rsidR="00766401" w:rsidRPr="00766401" w:rsidRDefault="00766401" w:rsidP="00766401">
      <w:pPr>
        <w:jc w:val="both"/>
        <w:rPr>
          <w:rFonts w:ascii="Arial" w:hAnsi="Arial" w:cs="Arial"/>
          <w:b/>
          <w:lang w:eastAsia="es-CO"/>
        </w:rPr>
      </w:pPr>
    </w:p>
    <w:p w14:paraId="57965AA1" w14:textId="77777777" w:rsidR="00766401" w:rsidRPr="00766401" w:rsidRDefault="00766401" w:rsidP="00B27194">
      <w:pPr>
        <w:pStyle w:val="Prrafodelista"/>
        <w:numPr>
          <w:ilvl w:val="2"/>
          <w:numId w:val="27"/>
        </w:numPr>
        <w:jc w:val="both"/>
        <w:rPr>
          <w:rFonts w:ascii="Arial" w:hAnsi="Arial" w:cs="Arial"/>
          <w:b/>
          <w:u w:val="single"/>
          <w:lang w:eastAsia="es-CO"/>
        </w:rPr>
      </w:pPr>
      <w:r w:rsidRPr="00766401">
        <w:rPr>
          <w:rFonts w:ascii="Arial" w:hAnsi="Arial" w:cs="Arial"/>
          <w:b/>
          <w:u w:val="single"/>
          <w:lang w:eastAsia="es-CO"/>
        </w:rPr>
        <w:t>INDICADORES DE LA CAPACIDAD ORGANIZACIÓNAL:</w:t>
      </w:r>
    </w:p>
    <w:p w14:paraId="3E1FC8CD" w14:textId="77777777" w:rsidR="00766401" w:rsidRPr="00766401" w:rsidRDefault="00766401" w:rsidP="00766401">
      <w:pPr>
        <w:jc w:val="both"/>
        <w:rPr>
          <w:rFonts w:ascii="Arial" w:hAnsi="Arial" w:cs="Arial"/>
          <w:u w:val="single"/>
          <w:lang w:eastAsia="es-CO"/>
        </w:rPr>
      </w:pPr>
    </w:p>
    <w:p w14:paraId="6467330B" w14:textId="77777777" w:rsidR="00766401" w:rsidRPr="00766401" w:rsidRDefault="00766401" w:rsidP="00766401">
      <w:pPr>
        <w:jc w:val="both"/>
        <w:rPr>
          <w:rFonts w:ascii="Arial" w:hAnsi="Arial" w:cs="Arial"/>
          <w:lang w:eastAsia="es-CO"/>
        </w:rPr>
      </w:pPr>
      <w:r w:rsidRPr="00766401">
        <w:rPr>
          <w:rFonts w:ascii="Arial" w:hAnsi="Arial" w:cs="Arial"/>
          <w:lang w:eastAsia="es-CO"/>
        </w:rPr>
        <w:t>El proponente debe cumplir con los resultados de cada uno de los indicadores de capacidad organizacional, así:</w:t>
      </w:r>
    </w:p>
    <w:p w14:paraId="661E0D47" w14:textId="77777777" w:rsidR="00766401" w:rsidRPr="00766401" w:rsidRDefault="00766401" w:rsidP="00766401">
      <w:pPr>
        <w:jc w:val="both"/>
        <w:rPr>
          <w:rFonts w:ascii="Arial" w:hAnsi="Arial" w:cs="Arial"/>
          <w:lang w:eastAsia="es-CO"/>
        </w:rPr>
      </w:pPr>
    </w:p>
    <w:p w14:paraId="29F0464B" w14:textId="77777777" w:rsidR="00766401" w:rsidRPr="00766401" w:rsidRDefault="00766401" w:rsidP="00B27194">
      <w:pPr>
        <w:pStyle w:val="Prrafodelista"/>
        <w:numPr>
          <w:ilvl w:val="0"/>
          <w:numId w:val="17"/>
        </w:numPr>
        <w:jc w:val="both"/>
        <w:rPr>
          <w:rFonts w:ascii="Arial" w:hAnsi="Arial" w:cs="Arial"/>
          <w:lang w:eastAsia="es-CO"/>
        </w:rPr>
      </w:pPr>
      <w:r w:rsidRPr="00766401">
        <w:rPr>
          <w:rFonts w:ascii="Arial" w:hAnsi="Arial" w:cs="Arial"/>
          <w:b/>
          <w:lang w:eastAsia="es-CO"/>
        </w:rPr>
        <w:t>Rentabilidad del Patrimonio = utilidad operacional / patrimonio.</w:t>
      </w:r>
      <w:r w:rsidRPr="00766401">
        <w:rPr>
          <w:rFonts w:ascii="Arial" w:hAnsi="Arial" w:cs="Arial"/>
          <w:lang w:eastAsia="es-CO"/>
        </w:rPr>
        <w:t xml:space="preserve"> </w:t>
      </w:r>
    </w:p>
    <w:p w14:paraId="01C57B80" w14:textId="77777777" w:rsidR="00766401" w:rsidRPr="00766401" w:rsidRDefault="00766401" w:rsidP="00766401">
      <w:pPr>
        <w:jc w:val="both"/>
        <w:rPr>
          <w:rFonts w:ascii="Arial" w:hAnsi="Arial" w:cs="Arial"/>
          <w:lang w:eastAsia="es-CO"/>
        </w:rPr>
      </w:pPr>
    </w:p>
    <w:p w14:paraId="101F7F39" w14:textId="77777777" w:rsidR="00766401" w:rsidRPr="00766401" w:rsidRDefault="00766401" w:rsidP="00766401">
      <w:pPr>
        <w:ind w:left="360"/>
        <w:jc w:val="both"/>
        <w:rPr>
          <w:rFonts w:ascii="Arial" w:hAnsi="Arial" w:cs="Arial"/>
          <w:lang w:eastAsia="es-CO"/>
        </w:rPr>
      </w:pPr>
      <w:r w:rsidRPr="00766401">
        <w:rPr>
          <w:rFonts w:ascii="Arial" w:hAnsi="Arial" w:cs="Arial"/>
          <w:lang w:eastAsia="es-CO"/>
        </w:rPr>
        <w:t xml:space="preserve">Para dar cumplimiento al indicador, el proponente deberá tener un indicador de rentabilidad del patrimonio mayor a </w:t>
      </w:r>
      <w:r w:rsidRPr="00766401">
        <w:rPr>
          <w:rFonts w:ascii="Arial" w:hAnsi="Arial" w:cs="Arial"/>
          <w:b/>
          <w:lang w:eastAsia="es-CO"/>
        </w:rPr>
        <w:t>XX%.</w:t>
      </w:r>
      <w:r w:rsidRPr="00766401">
        <w:rPr>
          <w:rFonts w:ascii="Arial" w:hAnsi="Arial" w:cs="Arial"/>
          <w:lang w:eastAsia="es-CO"/>
        </w:rPr>
        <w:t xml:space="preserve"> </w:t>
      </w:r>
    </w:p>
    <w:p w14:paraId="23605726" w14:textId="77777777" w:rsidR="00766401" w:rsidRPr="00766401" w:rsidRDefault="00766401" w:rsidP="00766401">
      <w:pPr>
        <w:jc w:val="both"/>
        <w:rPr>
          <w:rFonts w:ascii="Arial" w:hAnsi="Arial" w:cs="Arial"/>
          <w:lang w:eastAsia="es-CO"/>
        </w:rPr>
      </w:pPr>
    </w:p>
    <w:p w14:paraId="41FC0214" w14:textId="77777777" w:rsidR="00766401" w:rsidRPr="00766401" w:rsidRDefault="00766401" w:rsidP="00B27194">
      <w:pPr>
        <w:numPr>
          <w:ilvl w:val="0"/>
          <w:numId w:val="17"/>
        </w:numPr>
        <w:jc w:val="both"/>
        <w:rPr>
          <w:rFonts w:ascii="Arial" w:hAnsi="Arial" w:cs="Arial"/>
          <w:lang w:eastAsia="es-CO"/>
        </w:rPr>
      </w:pPr>
      <w:r w:rsidRPr="00766401">
        <w:rPr>
          <w:rFonts w:ascii="Arial" w:hAnsi="Arial" w:cs="Arial"/>
          <w:b/>
          <w:lang w:eastAsia="es-CO"/>
        </w:rPr>
        <w:t>Rentabilidad del Activo = utilidad operacional / activo.</w:t>
      </w:r>
      <w:r w:rsidRPr="00766401">
        <w:rPr>
          <w:rFonts w:ascii="Arial" w:hAnsi="Arial" w:cs="Arial"/>
          <w:lang w:eastAsia="es-CO"/>
        </w:rPr>
        <w:t xml:space="preserve"> </w:t>
      </w:r>
    </w:p>
    <w:p w14:paraId="7BE898B9" w14:textId="77777777" w:rsidR="00766401" w:rsidRPr="00766401" w:rsidRDefault="00766401" w:rsidP="00766401">
      <w:pPr>
        <w:jc w:val="both"/>
        <w:rPr>
          <w:rFonts w:ascii="Arial" w:hAnsi="Arial" w:cs="Arial"/>
          <w:lang w:eastAsia="es-CO"/>
        </w:rPr>
      </w:pPr>
    </w:p>
    <w:p w14:paraId="2537DAC8" w14:textId="77777777" w:rsidR="00766401" w:rsidRPr="00766401" w:rsidRDefault="00766401" w:rsidP="00766401">
      <w:pPr>
        <w:ind w:left="360"/>
        <w:jc w:val="both"/>
        <w:rPr>
          <w:rFonts w:ascii="Arial" w:hAnsi="Arial" w:cs="Arial"/>
          <w:lang w:eastAsia="es-CO"/>
        </w:rPr>
      </w:pPr>
      <w:r w:rsidRPr="00766401">
        <w:rPr>
          <w:rFonts w:ascii="Arial" w:hAnsi="Arial" w:cs="Arial"/>
          <w:lang w:eastAsia="es-CO"/>
        </w:rPr>
        <w:t xml:space="preserve">Para dar cumplimiento al indicador, el proponente deberá tener un indicador de rentabilidad del activo mayor a </w:t>
      </w:r>
      <w:r w:rsidRPr="00766401">
        <w:rPr>
          <w:rFonts w:ascii="Arial" w:hAnsi="Arial" w:cs="Arial"/>
          <w:b/>
          <w:lang w:eastAsia="es-CO"/>
        </w:rPr>
        <w:t>XX%.</w:t>
      </w:r>
      <w:r w:rsidRPr="00766401">
        <w:rPr>
          <w:rFonts w:ascii="Arial" w:hAnsi="Arial" w:cs="Arial"/>
          <w:lang w:eastAsia="es-CO"/>
        </w:rPr>
        <w:t xml:space="preserve"> </w:t>
      </w:r>
    </w:p>
    <w:p w14:paraId="6AD101F2" w14:textId="77777777" w:rsidR="00766401" w:rsidRPr="00766401" w:rsidRDefault="00766401" w:rsidP="00766401">
      <w:pPr>
        <w:jc w:val="both"/>
        <w:rPr>
          <w:rFonts w:ascii="Arial" w:hAnsi="Arial" w:cs="Arial"/>
          <w:lang w:eastAsia="es-CO"/>
        </w:rPr>
      </w:pPr>
    </w:p>
    <w:p w14:paraId="6F449234"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Tabla resumen:</w:t>
      </w:r>
    </w:p>
    <w:p w14:paraId="34A9C74F" w14:textId="77777777" w:rsidR="00766401" w:rsidRPr="00766401" w:rsidRDefault="00766401" w:rsidP="00766401">
      <w:pPr>
        <w:jc w:val="both"/>
        <w:rPr>
          <w:rFonts w:ascii="Arial" w:hAnsi="Arial" w:cs="Arial"/>
          <w:u w:val="single"/>
          <w:lang w:eastAsia="es-CO"/>
        </w:rPr>
      </w:pPr>
    </w:p>
    <w:p w14:paraId="704FE342" w14:textId="77777777" w:rsidR="00766401" w:rsidRPr="00766401" w:rsidRDefault="00766401" w:rsidP="00766401">
      <w:pPr>
        <w:jc w:val="both"/>
        <w:rPr>
          <w:rFonts w:ascii="Arial" w:hAnsi="Arial" w:cs="Arial"/>
          <w:b/>
          <w:lang w:eastAsia="es-CO"/>
        </w:rPr>
      </w:pPr>
    </w:p>
    <w:tbl>
      <w:tblPr>
        <w:tblW w:w="0" w:type="auto"/>
        <w:jc w:val="center"/>
        <w:tblLook w:val="04A0" w:firstRow="1" w:lastRow="0" w:firstColumn="1" w:lastColumn="0" w:noHBand="0" w:noVBand="1"/>
      </w:tblPr>
      <w:tblGrid>
        <w:gridCol w:w="4507"/>
        <w:gridCol w:w="3959"/>
      </w:tblGrid>
      <w:tr w:rsidR="00766401" w:rsidRPr="00766401" w14:paraId="5E2DE9CD" w14:textId="77777777" w:rsidTr="00766401">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43CE58B5" w14:textId="77777777" w:rsidR="00766401" w:rsidRPr="00766401" w:rsidRDefault="00766401" w:rsidP="00766401">
            <w:pPr>
              <w:jc w:val="both"/>
              <w:rPr>
                <w:rFonts w:ascii="Arial" w:hAnsi="Arial" w:cs="Arial"/>
                <w:lang w:eastAsia="es-CO"/>
              </w:rPr>
            </w:pPr>
            <w:r w:rsidRPr="00766401">
              <w:rPr>
                <w:rFonts w:ascii="Arial" w:hAnsi="Arial" w:cs="Arial"/>
                <w:b/>
                <w:lang w:eastAsia="es-CO"/>
              </w:rPr>
              <w:t>INDICADORES CAPACIDAD FINANCIERA</w:t>
            </w:r>
          </w:p>
        </w:tc>
      </w:tr>
      <w:tr w:rsidR="00766401" w:rsidRPr="00766401" w14:paraId="7B191E7A" w14:textId="77777777" w:rsidTr="00766401">
        <w:trPr>
          <w:jc w:val="center"/>
        </w:trPr>
        <w:tc>
          <w:tcPr>
            <w:tcW w:w="0" w:type="auto"/>
            <w:tcBorders>
              <w:top w:val="single" w:sz="4" w:space="0" w:color="auto"/>
              <w:left w:val="single" w:sz="4" w:space="0" w:color="auto"/>
              <w:bottom w:val="single" w:sz="4" w:space="0" w:color="auto"/>
              <w:right w:val="single" w:sz="4" w:space="0" w:color="auto"/>
            </w:tcBorders>
            <w:hideMark/>
          </w:tcPr>
          <w:p w14:paraId="226F3358"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INDICADOR</w:t>
            </w:r>
          </w:p>
        </w:tc>
        <w:tc>
          <w:tcPr>
            <w:tcW w:w="0" w:type="auto"/>
            <w:tcBorders>
              <w:top w:val="single" w:sz="4" w:space="0" w:color="auto"/>
              <w:left w:val="single" w:sz="4" w:space="0" w:color="auto"/>
              <w:bottom w:val="single" w:sz="4" w:space="0" w:color="auto"/>
              <w:right w:val="single" w:sz="4" w:space="0" w:color="auto"/>
            </w:tcBorders>
            <w:hideMark/>
          </w:tcPr>
          <w:p w14:paraId="1F117097"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MARGEN SOLICITADO</w:t>
            </w:r>
          </w:p>
        </w:tc>
      </w:tr>
      <w:tr w:rsidR="00766401" w:rsidRPr="00766401" w14:paraId="552B10C3" w14:textId="77777777" w:rsidTr="00766401">
        <w:trPr>
          <w:jc w:val="center"/>
        </w:trPr>
        <w:tc>
          <w:tcPr>
            <w:tcW w:w="0" w:type="auto"/>
            <w:tcBorders>
              <w:top w:val="single" w:sz="4" w:space="0" w:color="auto"/>
              <w:left w:val="single" w:sz="4" w:space="0" w:color="auto"/>
              <w:bottom w:val="single" w:sz="4" w:space="0" w:color="auto"/>
              <w:right w:val="single" w:sz="4" w:space="0" w:color="auto"/>
            </w:tcBorders>
            <w:hideMark/>
          </w:tcPr>
          <w:p w14:paraId="0DB3356B"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INDICE DE LIQUIDEZ:</w:t>
            </w:r>
          </w:p>
          <w:p w14:paraId="2F151088" w14:textId="77777777" w:rsidR="00766401" w:rsidRPr="00766401" w:rsidRDefault="00766401" w:rsidP="00766401">
            <w:pPr>
              <w:jc w:val="both"/>
              <w:rPr>
                <w:rFonts w:ascii="Arial" w:hAnsi="Arial" w:cs="Arial"/>
                <w:lang w:eastAsia="es-CO"/>
              </w:rPr>
            </w:pPr>
            <w:r w:rsidRPr="00766401">
              <w:rPr>
                <w:rFonts w:ascii="Arial" w:hAnsi="Arial" w:cs="Arial"/>
                <w:lang w:eastAsia="es-CO"/>
              </w:rPr>
              <w:t>Activo Corriente/Pasivo Corriente</w:t>
            </w:r>
          </w:p>
        </w:tc>
        <w:tc>
          <w:tcPr>
            <w:tcW w:w="0" w:type="auto"/>
            <w:tcBorders>
              <w:top w:val="single" w:sz="4" w:space="0" w:color="auto"/>
              <w:left w:val="single" w:sz="4" w:space="0" w:color="auto"/>
              <w:bottom w:val="single" w:sz="4" w:space="0" w:color="auto"/>
              <w:right w:val="single" w:sz="4" w:space="0" w:color="auto"/>
            </w:tcBorders>
            <w:hideMark/>
          </w:tcPr>
          <w:p w14:paraId="5627EFE5" w14:textId="77777777" w:rsidR="00766401" w:rsidRPr="00766401" w:rsidRDefault="00766401" w:rsidP="00766401">
            <w:pPr>
              <w:jc w:val="both"/>
              <w:rPr>
                <w:rFonts w:ascii="Arial" w:hAnsi="Arial" w:cs="Arial"/>
                <w:lang w:eastAsia="es-CO"/>
              </w:rPr>
            </w:pPr>
            <w:r w:rsidRPr="00766401">
              <w:rPr>
                <w:rFonts w:ascii="Arial" w:hAnsi="Arial" w:cs="Arial"/>
                <w:lang w:eastAsia="es-CO"/>
              </w:rPr>
              <w:t>Mayor o igual al XXX</w:t>
            </w:r>
          </w:p>
        </w:tc>
      </w:tr>
      <w:tr w:rsidR="00766401" w:rsidRPr="00766401" w14:paraId="72B81D59" w14:textId="77777777" w:rsidTr="00766401">
        <w:trPr>
          <w:jc w:val="center"/>
        </w:trPr>
        <w:tc>
          <w:tcPr>
            <w:tcW w:w="0" w:type="auto"/>
            <w:tcBorders>
              <w:top w:val="single" w:sz="4" w:space="0" w:color="auto"/>
              <w:left w:val="single" w:sz="4" w:space="0" w:color="auto"/>
              <w:bottom w:val="single" w:sz="4" w:space="0" w:color="auto"/>
              <w:right w:val="single" w:sz="4" w:space="0" w:color="auto"/>
            </w:tcBorders>
            <w:hideMark/>
          </w:tcPr>
          <w:p w14:paraId="702EEA3E" w14:textId="77777777" w:rsidR="00766401" w:rsidRPr="00766401" w:rsidRDefault="00766401" w:rsidP="00766401">
            <w:pPr>
              <w:jc w:val="both"/>
              <w:rPr>
                <w:rFonts w:ascii="Arial" w:hAnsi="Arial" w:cs="Arial"/>
                <w:lang w:eastAsia="es-CO"/>
              </w:rPr>
            </w:pPr>
            <w:r w:rsidRPr="00766401">
              <w:rPr>
                <w:rFonts w:ascii="Arial" w:hAnsi="Arial" w:cs="Arial"/>
                <w:b/>
                <w:lang w:eastAsia="es-CO"/>
              </w:rPr>
              <w:t>INDICE DE ENDEUDAMIENTO</w:t>
            </w:r>
            <w:r w:rsidRPr="00766401">
              <w:rPr>
                <w:rFonts w:ascii="Arial" w:hAnsi="Arial" w:cs="Arial"/>
                <w:lang w:eastAsia="es-CO"/>
              </w:rPr>
              <w:t>:</w:t>
            </w:r>
          </w:p>
          <w:p w14:paraId="52DD51D2" w14:textId="77777777" w:rsidR="00766401" w:rsidRPr="00766401" w:rsidRDefault="00766401" w:rsidP="00766401">
            <w:pPr>
              <w:jc w:val="both"/>
              <w:rPr>
                <w:rFonts w:ascii="Arial" w:hAnsi="Arial" w:cs="Arial"/>
                <w:lang w:eastAsia="es-CO"/>
              </w:rPr>
            </w:pPr>
            <w:r w:rsidRPr="00766401">
              <w:rPr>
                <w:rFonts w:ascii="Arial" w:hAnsi="Arial" w:cs="Arial"/>
                <w:lang w:eastAsia="es-CO"/>
              </w:rPr>
              <w:t>Pasivo Total / Activo Total</w:t>
            </w:r>
          </w:p>
        </w:tc>
        <w:tc>
          <w:tcPr>
            <w:tcW w:w="0" w:type="auto"/>
            <w:tcBorders>
              <w:top w:val="single" w:sz="4" w:space="0" w:color="auto"/>
              <w:left w:val="single" w:sz="4" w:space="0" w:color="auto"/>
              <w:bottom w:val="single" w:sz="4" w:space="0" w:color="auto"/>
              <w:right w:val="single" w:sz="4" w:space="0" w:color="auto"/>
            </w:tcBorders>
            <w:hideMark/>
          </w:tcPr>
          <w:p w14:paraId="0F98C487" w14:textId="77777777" w:rsidR="00766401" w:rsidRPr="00766401" w:rsidRDefault="00766401" w:rsidP="00766401">
            <w:pPr>
              <w:jc w:val="both"/>
              <w:rPr>
                <w:rFonts w:ascii="Arial" w:hAnsi="Arial" w:cs="Arial"/>
                <w:lang w:eastAsia="es-CO"/>
              </w:rPr>
            </w:pPr>
            <w:r w:rsidRPr="00766401">
              <w:rPr>
                <w:rFonts w:ascii="Arial" w:hAnsi="Arial" w:cs="Arial"/>
                <w:lang w:eastAsia="es-CO"/>
              </w:rPr>
              <w:t>Menor o Igual al XX%</w:t>
            </w:r>
          </w:p>
        </w:tc>
      </w:tr>
      <w:tr w:rsidR="00766401" w:rsidRPr="00766401" w14:paraId="0E985DB7" w14:textId="77777777" w:rsidTr="00766401">
        <w:trPr>
          <w:jc w:val="center"/>
        </w:trPr>
        <w:tc>
          <w:tcPr>
            <w:tcW w:w="0" w:type="auto"/>
            <w:tcBorders>
              <w:top w:val="single" w:sz="4" w:space="0" w:color="auto"/>
              <w:left w:val="single" w:sz="4" w:space="0" w:color="auto"/>
              <w:bottom w:val="single" w:sz="4" w:space="0" w:color="auto"/>
              <w:right w:val="single" w:sz="4" w:space="0" w:color="auto"/>
            </w:tcBorders>
          </w:tcPr>
          <w:p w14:paraId="1C4AC2EA"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RAZÓN DE COBERTURA DE INTERESES</w:t>
            </w:r>
          </w:p>
          <w:p w14:paraId="7B244DEA" w14:textId="77777777" w:rsidR="00766401" w:rsidRPr="00766401" w:rsidRDefault="00766401" w:rsidP="00766401">
            <w:pPr>
              <w:jc w:val="both"/>
              <w:rPr>
                <w:rFonts w:ascii="Arial" w:hAnsi="Arial" w:cs="Arial"/>
                <w:b/>
                <w:lang w:eastAsia="es-CO"/>
              </w:rPr>
            </w:pPr>
            <w:r w:rsidRPr="00766401">
              <w:rPr>
                <w:rFonts w:ascii="Arial" w:hAnsi="Arial" w:cs="Arial"/>
                <w:lang w:eastAsia="es-CO"/>
              </w:rPr>
              <w:t>utilidad operacional / gastos de intereses</w:t>
            </w:r>
          </w:p>
        </w:tc>
        <w:tc>
          <w:tcPr>
            <w:tcW w:w="0" w:type="auto"/>
            <w:tcBorders>
              <w:top w:val="single" w:sz="4" w:space="0" w:color="auto"/>
              <w:left w:val="single" w:sz="4" w:space="0" w:color="auto"/>
              <w:bottom w:val="single" w:sz="4" w:space="0" w:color="auto"/>
              <w:right w:val="single" w:sz="4" w:space="0" w:color="auto"/>
            </w:tcBorders>
          </w:tcPr>
          <w:p w14:paraId="3ACE1214" w14:textId="77777777" w:rsidR="00766401" w:rsidRPr="00766401" w:rsidRDefault="00766401" w:rsidP="00766401">
            <w:pPr>
              <w:jc w:val="both"/>
              <w:rPr>
                <w:rFonts w:ascii="Arial" w:hAnsi="Arial" w:cs="Arial"/>
                <w:lang w:eastAsia="es-CO"/>
              </w:rPr>
            </w:pPr>
            <w:r w:rsidRPr="00766401">
              <w:rPr>
                <w:rFonts w:ascii="Arial" w:hAnsi="Arial" w:cs="Arial"/>
                <w:lang w:eastAsia="es-CO"/>
              </w:rPr>
              <w:t>Mayor o igual a XX veces</w:t>
            </w:r>
          </w:p>
        </w:tc>
      </w:tr>
      <w:tr w:rsidR="00766401" w:rsidRPr="00766401" w14:paraId="7640822C" w14:textId="77777777" w:rsidTr="00766401">
        <w:trPr>
          <w:jc w:val="center"/>
        </w:trPr>
        <w:tc>
          <w:tcPr>
            <w:tcW w:w="0" w:type="auto"/>
            <w:tcBorders>
              <w:top w:val="single" w:sz="4" w:space="0" w:color="auto"/>
              <w:left w:val="single" w:sz="4" w:space="0" w:color="auto"/>
              <w:bottom w:val="single" w:sz="4" w:space="0" w:color="auto"/>
              <w:right w:val="single" w:sz="4" w:space="0" w:color="auto"/>
            </w:tcBorders>
            <w:hideMark/>
          </w:tcPr>
          <w:p w14:paraId="064FDDCC"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 xml:space="preserve">CAPITAL DE TRABAJO: </w:t>
            </w:r>
          </w:p>
          <w:p w14:paraId="40FC83F2" w14:textId="77777777" w:rsidR="00766401" w:rsidRPr="00766401" w:rsidRDefault="00766401" w:rsidP="00766401">
            <w:pPr>
              <w:jc w:val="both"/>
              <w:rPr>
                <w:rFonts w:ascii="Arial" w:hAnsi="Arial" w:cs="Arial"/>
                <w:lang w:eastAsia="es-CO"/>
              </w:rPr>
            </w:pPr>
            <w:r w:rsidRPr="00766401">
              <w:rPr>
                <w:rFonts w:ascii="Arial" w:hAnsi="Arial" w:cs="Arial"/>
                <w:lang w:eastAsia="es-CO"/>
              </w:rPr>
              <w:t>Activo Corriente – Pasivo Corriente</w:t>
            </w:r>
          </w:p>
        </w:tc>
        <w:tc>
          <w:tcPr>
            <w:tcW w:w="0" w:type="auto"/>
            <w:tcBorders>
              <w:top w:val="single" w:sz="4" w:space="0" w:color="auto"/>
              <w:left w:val="single" w:sz="4" w:space="0" w:color="auto"/>
              <w:bottom w:val="single" w:sz="4" w:space="0" w:color="auto"/>
              <w:right w:val="single" w:sz="4" w:space="0" w:color="auto"/>
            </w:tcBorders>
            <w:hideMark/>
          </w:tcPr>
          <w:p w14:paraId="325EB488" w14:textId="77777777" w:rsidR="00766401" w:rsidRPr="00766401" w:rsidRDefault="00766401" w:rsidP="00766401">
            <w:pPr>
              <w:jc w:val="both"/>
              <w:rPr>
                <w:rFonts w:ascii="Arial" w:hAnsi="Arial" w:cs="Arial"/>
                <w:lang w:eastAsia="es-CO"/>
              </w:rPr>
            </w:pPr>
            <w:r w:rsidRPr="00766401">
              <w:rPr>
                <w:rFonts w:ascii="Arial" w:hAnsi="Arial" w:cs="Arial"/>
                <w:lang w:eastAsia="es-CO"/>
              </w:rPr>
              <w:t>Mayor o Igual al XX% del presupuesto</w:t>
            </w:r>
          </w:p>
        </w:tc>
      </w:tr>
    </w:tbl>
    <w:p w14:paraId="23CEB7BD" w14:textId="77777777" w:rsidR="00766401" w:rsidRPr="00766401" w:rsidRDefault="00766401" w:rsidP="00766401">
      <w:pPr>
        <w:jc w:val="both"/>
        <w:rPr>
          <w:rFonts w:ascii="Arial" w:hAnsi="Arial" w:cs="Arial"/>
          <w:lang w:eastAsia="es-CO"/>
        </w:rPr>
      </w:pPr>
    </w:p>
    <w:tbl>
      <w:tblPr>
        <w:tblW w:w="7570" w:type="dxa"/>
        <w:jc w:val="center"/>
        <w:tblLook w:val="04A0" w:firstRow="1" w:lastRow="0" w:firstColumn="1" w:lastColumn="0" w:noHBand="0" w:noVBand="1"/>
      </w:tblPr>
      <w:tblGrid>
        <w:gridCol w:w="4531"/>
        <w:gridCol w:w="3039"/>
      </w:tblGrid>
      <w:tr w:rsidR="00766401" w:rsidRPr="00766401" w14:paraId="5722C0E6" w14:textId="77777777" w:rsidTr="00766401">
        <w:trPr>
          <w:trHeight w:val="177"/>
          <w:jc w:val="center"/>
        </w:trPr>
        <w:tc>
          <w:tcPr>
            <w:tcW w:w="0" w:type="auto"/>
            <w:gridSpan w:val="2"/>
            <w:tcBorders>
              <w:top w:val="single" w:sz="4" w:space="0" w:color="auto"/>
              <w:left w:val="single" w:sz="4" w:space="0" w:color="auto"/>
              <w:bottom w:val="single" w:sz="4" w:space="0" w:color="auto"/>
              <w:right w:val="single" w:sz="4" w:space="0" w:color="auto"/>
            </w:tcBorders>
            <w:hideMark/>
          </w:tcPr>
          <w:p w14:paraId="4C6B9AE9"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INDICADORES CAPACIDAD ORGANIZACIONAL</w:t>
            </w:r>
          </w:p>
        </w:tc>
      </w:tr>
      <w:tr w:rsidR="00766401" w:rsidRPr="00766401" w14:paraId="2B0F3835" w14:textId="77777777" w:rsidTr="00766401">
        <w:trPr>
          <w:trHeight w:val="166"/>
          <w:jc w:val="center"/>
        </w:trPr>
        <w:tc>
          <w:tcPr>
            <w:tcW w:w="0" w:type="auto"/>
            <w:tcBorders>
              <w:top w:val="single" w:sz="4" w:space="0" w:color="auto"/>
              <w:left w:val="single" w:sz="4" w:space="0" w:color="auto"/>
              <w:bottom w:val="single" w:sz="4" w:space="0" w:color="auto"/>
              <w:right w:val="single" w:sz="4" w:space="0" w:color="auto"/>
            </w:tcBorders>
            <w:hideMark/>
          </w:tcPr>
          <w:p w14:paraId="6B4F12BD"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INDICADOR</w:t>
            </w:r>
          </w:p>
        </w:tc>
        <w:tc>
          <w:tcPr>
            <w:tcW w:w="0" w:type="auto"/>
            <w:tcBorders>
              <w:top w:val="single" w:sz="4" w:space="0" w:color="auto"/>
              <w:left w:val="single" w:sz="4" w:space="0" w:color="auto"/>
              <w:bottom w:val="single" w:sz="4" w:space="0" w:color="auto"/>
              <w:right w:val="single" w:sz="4" w:space="0" w:color="auto"/>
            </w:tcBorders>
            <w:hideMark/>
          </w:tcPr>
          <w:p w14:paraId="538EDF09"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MARGEN SOLICITADO</w:t>
            </w:r>
          </w:p>
        </w:tc>
      </w:tr>
      <w:tr w:rsidR="00766401" w:rsidRPr="00766401" w14:paraId="119C64E5" w14:textId="77777777" w:rsidTr="00766401">
        <w:trPr>
          <w:trHeight w:val="343"/>
          <w:jc w:val="center"/>
        </w:trPr>
        <w:tc>
          <w:tcPr>
            <w:tcW w:w="0" w:type="auto"/>
            <w:tcBorders>
              <w:top w:val="single" w:sz="4" w:space="0" w:color="auto"/>
              <w:left w:val="single" w:sz="4" w:space="0" w:color="auto"/>
              <w:bottom w:val="single" w:sz="4" w:space="0" w:color="auto"/>
              <w:right w:val="single" w:sz="4" w:space="0" w:color="auto"/>
            </w:tcBorders>
            <w:hideMark/>
          </w:tcPr>
          <w:p w14:paraId="01EC1E3A" w14:textId="77777777" w:rsidR="00766401" w:rsidRPr="00766401" w:rsidRDefault="00766401" w:rsidP="00766401">
            <w:pPr>
              <w:jc w:val="both"/>
              <w:rPr>
                <w:rFonts w:ascii="Arial" w:hAnsi="Arial" w:cs="Arial"/>
                <w:lang w:eastAsia="es-CO"/>
              </w:rPr>
            </w:pPr>
            <w:r w:rsidRPr="00766401">
              <w:rPr>
                <w:rFonts w:ascii="Arial" w:hAnsi="Arial" w:cs="Arial"/>
                <w:b/>
                <w:lang w:eastAsia="es-CO"/>
              </w:rPr>
              <w:t>RENTABILIDAD DEL PATRIMONIO</w:t>
            </w:r>
            <w:r w:rsidRPr="00766401">
              <w:rPr>
                <w:rFonts w:ascii="Arial" w:hAnsi="Arial" w:cs="Arial"/>
                <w:lang w:eastAsia="es-CO"/>
              </w:rPr>
              <w:t xml:space="preserve">: </w:t>
            </w:r>
          </w:p>
          <w:p w14:paraId="5A5049CC" w14:textId="77777777" w:rsidR="00766401" w:rsidRPr="00766401" w:rsidRDefault="00766401" w:rsidP="00766401">
            <w:pPr>
              <w:jc w:val="both"/>
              <w:rPr>
                <w:rFonts w:ascii="Arial" w:hAnsi="Arial" w:cs="Arial"/>
                <w:lang w:eastAsia="es-CO"/>
              </w:rPr>
            </w:pPr>
            <w:r w:rsidRPr="00766401">
              <w:rPr>
                <w:rFonts w:ascii="Arial" w:hAnsi="Arial" w:cs="Arial"/>
                <w:lang w:eastAsia="es-CO"/>
              </w:rPr>
              <w:t>Utilidad operacional / patrimonio</w:t>
            </w:r>
          </w:p>
        </w:tc>
        <w:tc>
          <w:tcPr>
            <w:tcW w:w="0" w:type="auto"/>
            <w:tcBorders>
              <w:top w:val="single" w:sz="4" w:space="0" w:color="auto"/>
              <w:left w:val="single" w:sz="4" w:space="0" w:color="auto"/>
              <w:bottom w:val="single" w:sz="4" w:space="0" w:color="auto"/>
              <w:right w:val="single" w:sz="4" w:space="0" w:color="auto"/>
            </w:tcBorders>
            <w:hideMark/>
          </w:tcPr>
          <w:p w14:paraId="552BEFD3" w14:textId="77777777" w:rsidR="00766401" w:rsidRPr="00766401" w:rsidRDefault="00766401" w:rsidP="00766401">
            <w:pPr>
              <w:jc w:val="both"/>
              <w:rPr>
                <w:rFonts w:ascii="Arial" w:hAnsi="Arial" w:cs="Arial"/>
                <w:lang w:eastAsia="es-CO"/>
              </w:rPr>
            </w:pPr>
            <w:r w:rsidRPr="00766401">
              <w:rPr>
                <w:rFonts w:ascii="Arial" w:hAnsi="Arial" w:cs="Arial"/>
                <w:lang w:eastAsia="es-CO"/>
              </w:rPr>
              <w:t>Mayor o igual al XX%</w:t>
            </w:r>
          </w:p>
        </w:tc>
      </w:tr>
      <w:tr w:rsidR="00766401" w:rsidRPr="00766401" w14:paraId="290AD4A8" w14:textId="77777777" w:rsidTr="00766401">
        <w:trPr>
          <w:trHeight w:val="354"/>
          <w:jc w:val="center"/>
        </w:trPr>
        <w:tc>
          <w:tcPr>
            <w:tcW w:w="0" w:type="auto"/>
            <w:tcBorders>
              <w:top w:val="single" w:sz="4" w:space="0" w:color="auto"/>
              <w:left w:val="single" w:sz="4" w:space="0" w:color="auto"/>
              <w:bottom w:val="single" w:sz="4" w:space="0" w:color="auto"/>
              <w:right w:val="single" w:sz="4" w:space="0" w:color="auto"/>
            </w:tcBorders>
            <w:hideMark/>
          </w:tcPr>
          <w:p w14:paraId="37D7669B" w14:textId="77777777" w:rsidR="00766401" w:rsidRPr="00766401" w:rsidRDefault="00766401" w:rsidP="00766401">
            <w:pPr>
              <w:jc w:val="both"/>
              <w:rPr>
                <w:rFonts w:ascii="Arial" w:hAnsi="Arial" w:cs="Arial"/>
                <w:lang w:eastAsia="es-CO"/>
              </w:rPr>
            </w:pPr>
            <w:r w:rsidRPr="00766401">
              <w:rPr>
                <w:rFonts w:ascii="Arial" w:hAnsi="Arial" w:cs="Arial"/>
                <w:b/>
                <w:lang w:eastAsia="es-CO"/>
              </w:rPr>
              <w:t>RENTABILIDAD DEL ACTIVO</w:t>
            </w:r>
            <w:r w:rsidRPr="00766401">
              <w:rPr>
                <w:rFonts w:ascii="Arial" w:hAnsi="Arial" w:cs="Arial"/>
                <w:lang w:eastAsia="es-CO"/>
              </w:rPr>
              <w:t>:</w:t>
            </w:r>
          </w:p>
          <w:p w14:paraId="5D8811BD" w14:textId="77777777" w:rsidR="00766401" w:rsidRPr="00766401" w:rsidRDefault="00766401" w:rsidP="00766401">
            <w:pPr>
              <w:jc w:val="both"/>
              <w:rPr>
                <w:rFonts w:ascii="Arial" w:hAnsi="Arial" w:cs="Arial"/>
                <w:lang w:eastAsia="es-CO"/>
              </w:rPr>
            </w:pPr>
            <w:r w:rsidRPr="00766401">
              <w:rPr>
                <w:rFonts w:ascii="Arial" w:hAnsi="Arial" w:cs="Arial"/>
                <w:lang w:eastAsia="es-CO"/>
              </w:rPr>
              <w:t>Utilidad operacional / Activo Total</w:t>
            </w:r>
          </w:p>
        </w:tc>
        <w:tc>
          <w:tcPr>
            <w:tcW w:w="0" w:type="auto"/>
            <w:tcBorders>
              <w:top w:val="single" w:sz="4" w:space="0" w:color="auto"/>
              <w:left w:val="single" w:sz="4" w:space="0" w:color="auto"/>
              <w:bottom w:val="single" w:sz="4" w:space="0" w:color="auto"/>
              <w:right w:val="single" w:sz="4" w:space="0" w:color="auto"/>
            </w:tcBorders>
            <w:hideMark/>
          </w:tcPr>
          <w:p w14:paraId="481D59CC" w14:textId="77777777" w:rsidR="00766401" w:rsidRPr="00766401" w:rsidRDefault="00766401" w:rsidP="00766401">
            <w:pPr>
              <w:jc w:val="both"/>
              <w:rPr>
                <w:rFonts w:ascii="Arial" w:hAnsi="Arial" w:cs="Arial"/>
                <w:lang w:eastAsia="es-CO"/>
              </w:rPr>
            </w:pPr>
            <w:r w:rsidRPr="00766401">
              <w:rPr>
                <w:rFonts w:ascii="Arial" w:hAnsi="Arial" w:cs="Arial"/>
                <w:lang w:eastAsia="es-CO"/>
              </w:rPr>
              <w:t>Mayor o igual al XX%</w:t>
            </w:r>
          </w:p>
        </w:tc>
      </w:tr>
    </w:tbl>
    <w:p w14:paraId="1F8CF9F0" w14:textId="77777777" w:rsidR="00766401" w:rsidRPr="00766401" w:rsidRDefault="00766401" w:rsidP="00766401">
      <w:pPr>
        <w:jc w:val="both"/>
        <w:rPr>
          <w:rFonts w:ascii="Arial" w:hAnsi="Arial" w:cs="Arial"/>
          <w:u w:val="single"/>
          <w:lang w:eastAsia="es-CO"/>
        </w:rPr>
      </w:pPr>
    </w:p>
    <w:p w14:paraId="7E5D3BE8" w14:textId="77777777" w:rsidR="00766401" w:rsidRPr="00766401" w:rsidRDefault="00766401" w:rsidP="00B27194">
      <w:pPr>
        <w:pStyle w:val="Prrafodelista"/>
        <w:numPr>
          <w:ilvl w:val="0"/>
          <w:numId w:val="27"/>
        </w:numPr>
        <w:jc w:val="both"/>
        <w:rPr>
          <w:rFonts w:ascii="Arial" w:hAnsi="Arial" w:cs="Arial"/>
          <w:b/>
          <w:lang w:eastAsia="es-CO"/>
        </w:rPr>
      </w:pPr>
      <w:r w:rsidRPr="00766401">
        <w:rPr>
          <w:rFonts w:ascii="Arial" w:hAnsi="Arial" w:cs="Arial"/>
          <w:b/>
          <w:lang w:eastAsia="es-CO"/>
        </w:rPr>
        <w:t>FACTORES ESTABLECIDOS PARA LA OTORGACIÓN DE PUNTAJE</w:t>
      </w:r>
    </w:p>
    <w:p w14:paraId="59D03DAC" w14:textId="77777777" w:rsidR="00766401" w:rsidRPr="00766401" w:rsidRDefault="00766401" w:rsidP="00766401">
      <w:pPr>
        <w:jc w:val="both"/>
        <w:rPr>
          <w:rFonts w:ascii="Arial" w:hAnsi="Arial" w:cs="Arial"/>
          <w:b/>
          <w:lang w:eastAsia="es-CO"/>
        </w:rPr>
      </w:pPr>
    </w:p>
    <w:p w14:paraId="24DADC35" w14:textId="77777777" w:rsidR="00766401" w:rsidRPr="00766401" w:rsidRDefault="00766401" w:rsidP="00766401">
      <w:pPr>
        <w:autoSpaceDE w:val="0"/>
        <w:autoSpaceDN w:val="0"/>
        <w:adjustRightInd w:val="0"/>
        <w:jc w:val="both"/>
        <w:rPr>
          <w:rFonts w:ascii="Arial" w:eastAsiaTheme="minorHAnsi" w:hAnsi="Arial" w:cs="Arial"/>
          <w:b/>
          <w:color w:val="E36C0A" w:themeColor="accent6" w:themeShade="BF"/>
          <w:sz w:val="24"/>
          <w:u w:val="single"/>
          <w:lang w:val="es-CO" w:eastAsia="en-US"/>
        </w:rPr>
      </w:pPr>
      <w:r w:rsidRPr="00766401">
        <w:rPr>
          <w:rFonts w:ascii="Arial" w:eastAsiaTheme="minorHAnsi" w:hAnsi="Arial" w:cs="Arial"/>
          <w:b/>
          <w:color w:val="E36C0A" w:themeColor="accent6" w:themeShade="BF"/>
          <w:sz w:val="24"/>
          <w:u w:val="single"/>
          <w:lang w:val="es-CO" w:eastAsia="en-US"/>
        </w:rPr>
        <w:t>UTILICE EL SIGUIENTE TEXTO COMO EJEMPLO EN EL CASO DE SER UNA LICITACION PUBLICA O SELECCIÓN ABREVIADA DE MENOR CUANTIA. DEBERÁ CONTINUAR LA NUMERACIÓN</w:t>
      </w:r>
    </w:p>
    <w:p w14:paraId="7B3EA63B" w14:textId="77777777" w:rsidR="00766401" w:rsidRPr="00766401" w:rsidRDefault="00766401" w:rsidP="00766401">
      <w:pPr>
        <w:jc w:val="both"/>
        <w:rPr>
          <w:rFonts w:ascii="Arial" w:hAnsi="Arial" w:cs="Arial"/>
          <w:b/>
          <w:lang w:eastAsia="es-CO"/>
        </w:rPr>
      </w:pPr>
    </w:p>
    <w:p w14:paraId="2D7C227E" w14:textId="77777777" w:rsidR="00766401" w:rsidRPr="00766401" w:rsidRDefault="00766401" w:rsidP="00766401">
      <w:pPr>
        <w:jc w:val="both"/>
        <w:rPr>
          <w:rFonts w:ascii="Arial" w:hAnsi="Arial" w:cs="Arial"/>
          <w:b/>
          <w:lang w:eastAsia="es-CO"/>
        </w:rPr>
      </w:pPr>
    </w:p>
    <w:p w14:paraId="0E43F566" w14:textId="77777777" w:rsidR="00766401" w:rsidRPr="00766401" w:rsidRDefault="00766401" w:rsidP="00766401">
      <w:pPr>
        <w:jc w:val="both"/>
        <w:rPr>
          <w:rFonts w:ascii="Arial" w:hAnsi="Arial" w:cs="Arial"/>
          <w:b/>
          <w:lang w:eastAsia="es-CO"/>
        </w:rPr>
      </w:pPr>
      <w:r w:rsidRPr="00766401">
        <w:rPr>
          <w:rFonts w:ascii="Arial" w:hAnsi="Arial" w:cs="Arial"/>
          <w:b/>
          <w:lang w:eastAsia="es-CO"/>
        </w:rPr>
        <w:t>6.1.</w:t>
      </w:r>
      <w:r w:rsidRPr="00766401">
        <w:rPr>
          <w:rFonts w:ascii="Arial" w:hAnsi="Arial" w:cs="Arial"/>
          <w:b/>
          <w:lang w:eastAsia="es-CO"/>
        </w:rPr>
        <w:tab/>
        <w:t>JUSTIFICACIÓN DE LOS FACTORES DE SELECCIÓN QUE PERMITAN IDENTIFICAR LA OFERTA MÁS FAVORABLE:</w:t>
      </w:r>
    </w:p>
    <w:p w14:paraId="6029F151" w14:textId="77777777" w:rsidR="00766401" w:rsidRPr="00766401" w:rsidRDefault="00766401" w:rsidP="00766401">
      <w:pPr>
        <w:jc w:val="both"/>
        <w:rPr>
          <w:rFonts w:ascii="Arial" w:hAnsi="Arial" w:cs="Arial"/>
          <w:lang w:eastAsia="es-CO"/>
        </w:rPr>
      </w:pPr>
    </w:p>
    <w:p w14:paraId="441B9129" w14:textId="77777777" w:rsidR="00766401" w:rsidRPr="00766401" w:rsidRDefault="00766401" w:rsidP="00766401">
      <w:pPr>
        <w:jc w:val="both"/>
        <w:rPr>
          <w:rFonts w:ascii="Arial" w:hAnsi="Arial" w:cs="Arial"/>
          <w:lang w:eastAsia="es-CO"/>
        </w:rPr>
      </w:pPr>
      <w:r w:rsidRPr="00766401">
        <w:rPr>
          <w:rFonts w:ascii="Arial" w:hAnsi="Arial" w:cs="Arial"/>
          <w:lang w:eastAsia="es-CO"/>
        </w:rPr>
        <w:t>Las propuestas que sean evaluadas como hábiles para participar en el proceso serán calificadas de acuerdo con lo previsto en el artículo 2.2.1.1.2.2.2. del Decreto 1082 de 2015 y artículo 5 de la Ley 1150 de 2007, modificado por el artículo 88 de la Ley 1474 de 2011; con base en el cual se establecen los siguientes criterios:</w:t>
      </w:r>
    </w:p>
    <w:p w14:paraId="709C9879" w14:textId="77777777" w:rsidR="00766401" w:rsidRPr="00766401" w:rsidRDefault="00766401" w:rsidP="00766401">
      <w:pPr>
        <w:jc w:val="both"/>
        <w:rPr>
          <w:rFonts w:ascii="Arial" w:hAnsi="Arial" w:cs="Arial"/>
          <w:lang w:eastAsia="es-CO"/>
        </w:rPr>
      </w:pPr>
    </w:p>
    <w:p w14:paraId="42925E35" w14:textId="77777777" w:rsidR="00766401" w:rsidRPr="00766401" w:rsidRDefault="00766401" w:rsidP="00766401">
      <w:pPr>
        <w:jc w:val="both"/>
        <w:rPr>
          <w:rFonts w:ascii="Arial" w:hAnsi="Arial" w:cs="Arial"/>
          <w:lang w:eastAsia="es-CO"/>
        </w:rPr>
      </w:pPr>
      <w:r w:rsidRPr="00766401">
        <w:rPr>
          <w:rFonts w:ascii="Arial" w:hAnsi="Arial" w:cs="Arial"/>
          <w:lang w:eastAsia="es-CO"/>
        </w:rPr>
        <w:t>La ponderación se hará únicamente a las ofertas que hayan sido HABILITADAS en los requisitos habilitantes de Capacidad Jurídica. Capacidad Financiera, Capacidad Organizacional y las condiciones de experiencia. El puntaje en este componente se otorgará a los proponentes que ofrezcan como valor agregado (sin costo adicional) a su propuesta los factores que se describen a continuación:</w:t>
      </w:r>
    </w:p>
    <w:p w14:paraId="0434E1A9" w14:textId="77777777" w:rsidR="00766401" w:rsidRPr="00766401" w:rsidRDefault="00766401" w:rsidP="00766401">
      <w:pPr>
        <w:rPr>
          <w:rFonts w:ascii="Arial" w:hAnsi="Arial" w:cs="Arial"/>
          <w:lang w:eastAsia="es-CO"/>
        </w:rPr>
      </w:pPr>
    </w:p>
    <w:tbl>
      <w:tblPr>
        <w:tblW w:w="0" w:type="auto"/>
        <w:jc w:val="center"/>
        <w:tblLook w:val="04A0" w:firstRow="1" w:lastRow="0" w:firstColumn="1" w:lastColumn="0" w:noHBand="0" w:noVBand="1"/>
      </w:tblPr>
      <w:tblGrid>
        <w:gridCol w:w="4627"/>
        <w:gridCol w:w="2467"/>
      </w:tblGrid>
      <w:tr w:rsidR="00766401" w:rsidRPr="00766401" w14:paraId="76F0275F" w14:textId="77777777" w:rsidTr="00766401">
        <w:trPr>
          <w:jc w:val="center"/>
        </w:trPr>
        <w:tc>
          <w:tcPr>
            <w:tcW w:w="4627" w:type="dxa"/>
          </w:tcPr>
          <w:p w14:paraId="7BC1D207" w14:textId="77777777" w:rsidR="00766401" w:rsidRPr="00766401" w:rsidRDefault="00766401" w:rsidP="00766401">
            <w:pPr>
              <w:jc w:val="center"/>
              <w:rPr>
                <w:rFonts w:ascii="Arial" w:hAnsi="Arial" w:cs="Arial"/>
                <w:b/>
                <w:lang w:eastAsia="es-CO"/>
              </w:rPr>
            </w:pPr>
            <w:r w:rsidRPr="00766401">
              <w:rPr>
                <w:rFonts w:ascii="Arial" w:hAnsi="Arial" w:cs="Arial"/>
                <w:b/>
                <w:lang w:eastAsia="es-CO"/>
              </w:rPr>
              <w:t>CRITERIOS</w:t>
            </w:r>
          </w:p>
        </w:tc>
        <w:tc>
          <w:tcPr>
            <w:tcW w:w="2467" w:type="dxa"/>
          </w:tcPr>
          <w:p w14:paraId="55A35B3D" w14:textId="77777777" w:rsidR="00766401" w:rsidRPr="00766401" w:rsidRDefault="00766401" w:rsidP="00766401">
            <w:pPr>
              <w:jc w:val="center"/>
              <w:rPr>
                <w:rFonts w:ascii="Arial" w:hAnsi="Arial" w:cs="Arial"/>
                <w:b/>
                <w:lang w:eastAsia="es-CO"/>
              </w:rPr>
            </w:pPr>
            <w:r w:rsidRPr="00766401">
              <w:rPr>
                <w:rFonts w:ascii="Arial" w:hAnsi="Arial" w:cs="Arial"/>
                <w:b/>
                <w:lang w:eastAsia="es-CO"/>
              </w:rPr>
              <w:t>PUNTAJE MÁXIMO</w:t>
            </w:r>
          </w:p>
        </w:tc>
      </w:tr>
      <w:tr w:rsidR="00766401" w:rsidRPr="00766401" w14:paraId="72F983CA" w14:textId="77777777" w:rsidTr="00766401">
        <w:trPr>
          <w:jc w:val="center"/>
        </w:trPr>
        <w:tc>
          <w:tcPr>
            <w:tcW w:w="4627" w:type="dxa"/>
          </w:tcPr>
          <w:p w14:paraId="76235D25" w14:textId="77777777" w:rsidR="00766401" w:rsidRPr="00766401" w:rsidRDefault="00766401" w:rsidP="00766401">
            <w:pPr>
              <w:rPr>
                <w:rFonts w:ascii="Arial" w:hAnsi="Arial" w:cs="Arial"/>
                <w:lang w:eastAsia="es-CO"/>
              </w:rPr>
            </w:pPr>
            <w:r w:rsidRPr="00766401">
              <w:rPr>
                <w:rFonts w:ascii="Arial" w:hAnsi="Arial" w:cs="Arial"/>
                <w:lang w:eastAsia="es-CO"/>
              </w:rPr>
              <w:t>Ponderación de Calidad</w:t>
            </w:r>
          </w:p>
        </w:tc>
        <w:tc>
          <w:tcPr>
            <w:tcW w:w="2467" w:type="dxa"/>
          </w:tcPr>
          <w:p w14:paraId="45B95B89" w14:textId="77777777" w:rsidR="00766401" w:rsidRPr="00766401" w:rsidRDefault="00766401" w:rsidP="00766401">
            <w:pPr>
              <w:jc w:val="right"/>
              <w:rPr>
                <w:rFonts w:ascii="Arial" w:hAnsi="Arial" w:cs="Arial"/>
                <w:lang w:eastAsia="es-CO"/>
              </w:rPr>
            </w:pPr>
            <w:r w:rsidRPr="00766401">
              <w:rPr>
                <w:rFonts w:ascii="Arial" w:hAnsi="Arial" w:cs="Arial"/>
                <w:lang w:eastAsia="es-CO"/>
              </w:rPr>
              <w:t>XX</w:t>
            </w:r>
          </w:p>
        </w:tc>
      </w:tr>
      <w:tr w:rsidR="00766401" w:rsidRPr="00766401" w14:paraId="61F0424B" w14:textId="77777777" w:rsidTr="00766401">
        <w:trPr>
          <w:jc w:val="center"/>
        </w:trPr>
        <w:tc>
          <w:tcPr>
            <w:tcW w:w="4627" w:type="dxa"/>
          </w:tcPr>
          <w:p w14:paraId="6941C13C" w14:textId="77777777" w:rsidR="00766401" w:rsidRPr="00766401" w:rsidRDefault="00766401" w:rsidP="00766401">
            <w:pPr>
              <w:rPr>
                <w:rFonts w:ascii="Arial" w:hAnsi="Arial" w:cs="Arial"/>
                <w:lang w:eastAsia="es-CO"/>
              </w:rPr>
            </w:pPr>
            <w:r w:rsidRPr="00766401">
              <w:rPr>
                <w:rFonts w:ascii="Arial" w:hAnsi="Arial" w:cs="Arial"/>
                <w:lang w:eastAsia="es-CO"/>
              </w:rPr>
              <w:t>Ponderación Económica</w:t>
            </w:r>
          </w:p>
        </w:tc>
        <w:tc>
          <w:tcPr>
            <w:tcW w:w="2467" w:type="dxa"/>
          </w:tcPr>
          <w:p w14:paraId="1A9F0785" w14:textId="77777777" w:rsidR="00766401" w:rsidRPr="00766401" w:rsidRDefault="00766401" w:rsidP="00766401">
            <w:pPr>
              <w:jc w:val="right"/>
              <w:rPr>
                <w:rFonts w:ascii="Arial" w:hAnsi="Arial" w:cs="Arial"/>
                <w:lang w:eastAsia="es-CO"/>
              </w:rPr>
            </w:pPr>
            <w:r w:rsidRPr="00766401">
              <w:rPr>
                <w:rFonts w:ascii="Arial" w:hAnsi="Arial" w:cs="Arial"/>
                <w:lang w:eastAsia="es-CO"/>
              </w:rPr>
              <w:t>XX</w:t>
            </w:r>
          </w:p>
        </w:tc>
      </w:tr>
      <w:tr w:rsidR="00766401" w:rsidRPr="00766401" w14:paraId="04BB9DC3" w14:textId="77777777" w:rsidTr="00766401">
        <w:trPr>
          <w:jc w:val="center"/>
        </w:trPr>
        <w:tc>
          <w:tcPr>
            <w:tcW w:w="4627" w:type="dxa"/>
          </w:tcPr>
          <w:p w14:paraId="592C344D" w14:textId="77777777" w:rsidR="00766401" w:rsidRPr="00766401" w:rsidRDefault="00766401" w:rsidP="00766401">
            <w:pPr>
              <w:rPr>
                <w:rFonts w:ascii="Arial" w:hAnsi="Arial" w:cs="Arial"/>
                <w:lang w:eastAsia="es-CO"/>
              </w:rPr>
            </w:pPr>
            <w:r w:rsidRPr="00766401">
              <w:rPr>
                <w:rFonts w:ascii="Arial" w:hAnsi="Arial" w:cs="Arial"/>
                <w:lang w:eastAsia="es-CO"/>
              </w:rPr>
              <w:t>Estímulo a la Industria Nacional Colombiana</w:t>
            </w:r>
          </w:p>
        </w:tc>
        <w:tc>
          <w:tcPr>
            <w:tcW w:w="2467" w:type="dxa"/>
          </w:tcPr>
          <w:p w14:paraId="0FDF4DE2" w14:textId="77777777" w:rsidR="00766401" w:rsidRPr="00766401" w:rsidRDefault="00766401" w:rsidP="00766401">
            <w:pPr>
              <w:jc w:val="right"/>
              <w:rPr>
                <w:rFonts w:ascii="Arial" w:hAnsi="Arial" w:cs="Arial"/>
                <w:lang w:eastAsia="es-CO"/>
              </w:rPr>
            </w:pPr>
            <w:r w:rsidRPr="00766401">
              <w:rPr>
                <w:rFonts w:ascii="Arial" w:hAnsi="Arial" w:cs="Arial"/>
                <w:lang w:eastAsia="es-CO"/>
              </w:rPr>
              <w:t>XX</w:t>
            </w:r>
          </w:p>
        </w:tc>
      </w:tr>
      <w:tr w:rsidR="00766401" w:rsidRPr="00766401" w14:paraId="6666C466" w14:textId="77777777" w:rsidTr="00766401">
        <w:trPr>
          <w:jc w:val="center"/>
        </w:trPr>
        <w:tc>
          <w:tcPr>
            <w:tcW w:w="4627" w:type="dxa"/>
          </w:tcPr>
          <w:p w14:paraId="2CA00055" w14:textId="77777777" w:rsidR="00766401" w:rsidRPr="00766401" w:rsidRDefault="00766401" w:rsidP="00766401">
            <w:pPr>
              <w:jc w:val="both"/>
              <w:rPr>
                <w:rFonts w:ascii="Arial" w:hAnsi="Arial" w:cs="Arial"/>
                <w:lang w:eastAsia="es-CO"/>
              </w:rPr>
            </w:pPr>
            <w:r w:rsidRPr="00766401">
              <w:rPr>
                <w:rFonts w:ascii="Arial" w:hAnsi="Arial" w:cs="Arial"/>
                <w:highlight w:val="yellow"/>
                <w:lang w:eastAsia="es-CO"/>
              </w:rPr>
              <w:t xml:space="preserve">Incentivo Decreto 392 de 2018 </w:t>
            </w:r>
            <w:r w:rsidRPr="00766401">
              <w:rPr>
                <w:rFonts w:ascii="Arial" w:hAnsi="Arial" w:cs="Arial"/>
                <w:color w:val="365F91" w:themeColor="accent1" w:themeShade="BF"/>
                <w:highlight w:val="yellow"/>
                <w:lang w:eastAsia="es-CO"/>
              </w:rPr>
              <w:t>(Aplicable para procesos cuyo aviso de convocatoria sea publicado a partir del 1 de junio de 2018, corresponderá al 1% del total de los puntos establecidos, para licitaciones y concursos de méritos)</w:t>
            </w:r>
          </w:p>
        </w:tc>
        <w:tc>
          <w:tcPr>
            <w:tcW w:w="2467" w:type="dxa"/>
          </w:tcPr>
          <w:p w14:paraId="11398317" w14:textId="77777777" w:rsidR="00766401" w:rsidRPr="00766401" w:rsidRDefault="00766401" w:rsidP="00766401">
            <w:pPr>
              <w:jc w:val="right"/>
              <w:rPr>
                <w:rFonts w:ascii="Arial" w:hAnsi="Arial" w:cs="Arial"/>
                <w:lang w:eastAsia="es-CO"/>
              </w:rPr>
            </w:pPr>
            <w:r w:rsidRPr="00766401">
              <w:rPr>
                <w:rFonts w:ascii="Arial" w:hAnsi="Arial" w:cs="Arial"/>
                <w:lang w:eastAsia="es-CO"/>
              </w:rPr>
              <w:t>XX</w:t>
            </w:r>
          </w:p>
        </w:tc>
      </w:tr>
      <w:tr w:rsidR="00766401" w:rsidRPr="00766401" w14:paraId="065FF83E" w14:textId="77777777" w:rsidTr="00766401">
        <w:trPr>
          <w:jc w:val="center"/>
        </w:trPr>
        <w:tc>
          <w:tcPr>
            <w:tcW w:w="4627" w:type="dxa"/>
          </w:tcPr>
          <w:p w14:paraId="0F895BFE" w14:textId="77777777" w:rsidR="00766401" w:rsidRPr="00766401" w:rsidRDefault="00766401" w:rsidP="00766401">
            <w:pPr>
              <w:rPr>
                <w:rFonts w:ascii="Arial" w:hAnsi="Arial" w:cs="Arial"/>
                <w:color w:val="365F91" w:themeColor="accent1" w:themeShade="BF"/>
                <w:lang w:eastAsia="es-CO"/>
              </w:rPr>
            </w:pPr>
            <w:r w:rsidRPr="00766401">
              <w:rPr>
                <w:rFonts w:ascii="Arial" w:hAnsi="Arial" w:cs="Arial"/>
                <w:lang w:eastAsia="es-CO"/>
              </w:rPr>
              <w:t xml:space="preserve">Total Puntos </w:t>
            </w:r>
            <w:r w:rsidRPr="00766401">
              <w:rPr>
                <w:rFonts w:ascii="Arial" w:hAnsi="Arial" w:cs="Arial"/>
                <w:color w:val="365F91" w:themeColor="accent1" w:themeShade="BF"/>
                <w:lang w:eastAsia="es-CO"/>
              </w:rPr>
              <w:t>(La sumatoria deberá establecerse hasta máximo 100 puntos de carácter obligatorio)</w:t>
            </w:r>
          </w:p>
        </w:tc>
        <w:tc>
          <w:tcPr>
            <w:tcW w:w="2467" w:type="dxa"/>
          </w:tcPr>
          <w:p w14:paraId="239AD812" w14:textId="77777777" w:rsidR="00766401" w:rsidRPr="00766401" w:rsidRDefault="00766401" w:rsidP="00766401">
            <w:pPr>
              <w:jc w:val="right"/>
              <w:rPr>
                <w:rFonts w:ascii="Arial" w:hAnsi="Arial" w:cs="Arial"/>
                <w:b/>
                <w:lang w:eastAsia="es-CO"/>
              </w:rPr>
            </w:pPr>
            <w:r w:rsidRPr="00766401">
              <w:rPr>
                <w:rFonts w:ascii="Arial" w:hAnsi="Arial" w:cs="Arial"/>
                <w:b/>
                <w:lang w:eastAsia="es-CO"/>
              </w:rPr>
              <w:t>100</w:t>
            </w:r>
          </w:p>
        </w:tc>
      </w:tr>
    </w:tbl>
    <w:p w14:paraId="2AC323DD" w14:textId="599F687B" w:rsidR="00766401" w:rsidRDefault="00766401" w:rsidP="00766401">
      <w:pPr>
        <w:rPr>
          <w:rFonts w:ascii="Arial" w:hAnsi="Arial" w:cs="Arial"/>
          <w:lang w:eastAsia="es-CO"/>
        </w:rPr>
      </w:pPr>
    </w:p>
    <w:p w14:paraId="53782534" w14:textId="14E24FF2" w:rsidR="00E40B3A" w:rsidRDefault="00E40B3A" w:rsidP="00766401">
      <w:pPr>
        <w:rPr>
          <w:rFonts w:ascii="Arial" w:hAnsi="Arial" w:cs="Arial"/>
          <w:lang w:eastAsia="es-CO"/>
        </w:rPr>
      </w:pPr>
    </w:p>
    <w:p w14:paraId="4921C524" w14:textId="77777777" w:rsidR="00E40B3A" w:rsidRPr="00766401" w:rsidRDefault="00E40B3A" w:rsidP="00766401">
      <w:pPr>
        <w:rPr>
          <w:rFonts w:ascii="Arial" w:hAnsi="Arial" w:cs="Arial"/>
          <w:lang w:eastAsia="es-CO"/>
        </w:rPr>
      </w:pPr>
    </w:p>
    <w:p w14:paraId="1B4397C0" w14:textId="77777777" w:rsidR="00766401" w:rsidRPr="00766401" w:rsidRDefault="00766401" w:rsidP="00B27194">
      <w:pPr>
        <w:pStyle w:val="Prrafodelista"/>
        <w:numPr>
          <w:ilvl w:val="0"/>
          <w:numId w:val="18"/>
        </w:numPr>
        <w:jc w:val="both"/>
        <w:rPr>
          <w:rFonts w:ascii="Arial" w:hAnsi="Arial" w:cs="Arial"/>
          <w:b/>
          <w:lang w:eastAsia="es-CO"/>
        </w:rPr>
      </w:pPr>
      <w:r w:rsidRPr="00766401">
        <w:rPr>
          <w:rFonts w:ascii="Arial" w:hAnsi="Arial" w:cs="Arial"/>
          <w:b/>
          <w:lang w:eastAsia="es-CO"/>
        </w:rPr>
        <w:t>PONDERACIÓN DE CALIDAD: Hasta XX puntos:</w:t>
      </w:r>
    </w:p>
    <w:p w14:paraId="0B2158A6" w14:textId="77777777" w:rsidR="00766401" w:rsidRPr="00766401" w:rsidRDefault="00766401" w:rsidP="00766401">
      <w:pPr>
        <w:pStyle w:val="Prrafodelista"/>
        <w:rPr>
          <w:rFonts w:ascii="Arial" w:hAnsi="Arial" w:cs="Arial"/>
          <w:b/>
          <w:lang w:eastAsia="es-CO"/>
        </w:rPr>
      </w:pPr>
    </w:p>
    <w:p w14:paraId="19529F1D" w14:textId="77777777" w:rsidR="00766401" w:rsidRPr="00766401" w:rsidRDefault="00766401" w:rsidP="00766401">
      <w:pPr>
        <w:pStyle w:val="Prrafodelista"/>
        <w:jc w:val="both"/>
        <w:rPr>
          <w:rFonts w:ascii="Arial" w:hAnsi="Arial" w:cs="Arial"/>
          <w:color w:val="365F91" w:themeColor="accent1" w:themeShade="BF"/>
          <w:lang w:eastAsia="es-CO"/>
        </w:rPr>
      </w:pPr>
      <w:r w:rsidRPr="00766401">
        <w:rPr>
          <w:rFonts w:ascii="Arial" w:hAnsi="Arial" w:cs="Arial"/>
          <w:color w:val="365F91" w:themeColor="accent1" w:themeShade="BF"/>
          <w:lang w:eastAsia="es-CO"/>
        </w:rPr>
        <w:t xml:space="preserve">Deberá establecer los requisitos que podría otorgárseles puntaje. </w:t>
      </w:r>
    </w:p>
    <w:p w14:paraId="11AEE7F7" w14:textId="77777777" w:rsidR="00766401" w:rsidRPr="00766401" w:rsidRDefault="00766401" w:rsidP="00766401">
      <w:pPr>
        <w:pStyle w:val="Prrafodelista"/>
        <w:jc w:val="both"/>
        <w:rPr>
          <w:rFonts w:ascii="Arial" w:hAnsi="Arial" w:cs="Arial"/>
          <w:b/>
          <w:color w:val="365F91" w:themeColor="accent1" w:themeShade="BF"/>
          <w:lang w:eastAsia="es-CO"/>
        </w:rPr>
      </w:pPr>
    </w:p>
    <w:p w14:paraId="7E05ACB1" w14:textId="77777777" w:rsidR="00766401" w:rsidRPr="00766401" w:rsidRDefault="00766401" w:rsidP="00B27194">
      <w:pPr>
        <w:pStyle w:val="Prrafodelista"/>
        <w:numPr>
          <w:ilvl w:val="0"/>
          <w:numId w:val="18"/>
        </w:numPr>
        <w:jc w:val="both"/>
        <w:rPr>
          <w:rFonts w:ascii="Arial" w:hAnsi="Arial" w:cs="Arial"/>
          <w:lang w:eastAsia="es-CO"/>
        </w:rPr>
      </w:pPr>
      <w:r w:rsidRPr="00766401">
        <w:rPr>
          <w:rFonts w:ascii="Arial" w:hAnsi="Arial" w:cs="Arial"/>
          <w:b/>
          <w:lang w:eastAsia="es-CO"/>
        </w:rPr>
        <w:t>PONDERACIÓN ECONÓMICA: HASTA XX PUNTOS:</w:t>
      </w:r>
      <w:r w:rsidRPr="00766401">
        <w:rPr>
          <w:rFonts w:ascii="Arial" w:hAnsi="Arial" w:cs="Arial"/>
          <w:lang w:eastAsia="es-CO"/>
        </w:rPr>
        <w:t xml:space="preserve"> </w:t>
      </w:r>
    </w:p>
    <w:p w14:paraId="3ABF0AD2" w14:textId="77777777" w:rsidR="00766401" w:rsidRPr="00766401" w:rsidRDefault="00766401" w:rsidP="00766401">
      <w:pPr>
        <w:pStyle w:val="Prrafodelista"/>
        <w:jc w:val="both"/>
        <w:rPr>
          <w:rFonts w:ascii="Arial" w:hAnsi="Arial" w:cs="Arial"/>
          <w:lang w:eastAsia="es-CO"/>
        </w:rPr>
      </w:pPr>
    </w:p>
    <w:p w14:paraId="4E0EF254" w14:textId="77777777" w:rsidR="00766401" w:rsidRPr="00766401" w:rsidRDefault="00766401" w:rsidP="00766401">
      <w:pPr>
        <w:pStyle w:val="Prrafodelista"/>
        <w:jc w:val="both"/>
        <w:rPr>
          <w:rFonts w:ascii="Arial" w:hAnsi="Arial" w:cs="Arial"/>
          <w:color w:val="365F91" w:themeColor="accent1" w:themeShade="BF"/>
          <w:lang w:eastAsia="es-CO"/>
        </w:rPr>
      </w:pPr>
      <w:r w:rsidRPr="00766401">
        <w:rPr>
          <w:rFonts w:ascii="Arial" w:hAnsi="Arial" w:cs="Arial"/>
          <w:color w:val="365F91" w:themeColor="accent1" w:themeShade="BF"/>
          <w:lang w:eastAsia="es-CO"/>
        </w:rPr>
        <w:t>Se deberán establecer los métodos de evaluación económica para asignar puntaje. En el formato se anexan tres métodos pero puede ajustarse otros métodos de acuerdo a consideración de la Dirección Financiera.</w:t>
      </w:r>
    </w:p>
    <w:p w14:paraId="2E736AC4" w14:textId="77777777" w:rsidR="00766401" w:rsidRPr="00766401" w:rsidRDefault="00766401" w:rsidP="00766401">
      <w:pPr>
        <w:pStyle w:val="Prrafodelista"/>
        <w:jc w:val="both"/>
        <w:rPr>
          <w:rFonts w:ascii="Arial" w:hAnsi="Arial" w:cs="Arial"/>
          <w:lang w:eastAsia="es-CO"/>
        </w:rPr>
      </w:pPr>
    </w:p>
    <w:p w14:paraId="1CD3AA69" w14:textId="77777777" w:rsidR="00766401" w:rsidRPr="00766401" w:rsidRDefault="00766401" w:rsidP="00766401">
      <w:pPr>
        <w:ind w:left="360"/>
        <w:jc w:val="both"/>
        <w:rPr>
          <w:rFonts w:ascii="Arial" w:hAnsi="Arial" w:cs="Arial"/>
          <w:i/>
        </w:rPr>
      </w:pPr>
      <w:r w:rsidRPr="00766401">
        <w:rPr>
          <w:rFonts w:ascii="Arial" w:hAnsi="Arial" w:cs="Arial"/>
          <w:i/>
          <w:color w:val="4F81BD" w:themeColor="accent1"/>
        </w:rPr>
        <w:t>N</w:t>
      </w:r>
      <w:r w:rsidRPr="00766401">
        <w:rPr>
          <w:rFonts w:ascii="Arial" w:hAnsi="Arial" w:cs="Arial"/>
          <w:i/>
          <w:color w:val="4F81BD" w:themeColor="accent1"/>
          <w:lang w:eastAsia="es-CO"/>
        </w:rPr>
        <w:t>ota</w:t>
      </w:r>
      <w:r w:rsidRPr="00766401">
        <w:rPr>
          <w:rFonts w:ascii="Arial" w:hAnsi="Arial" w:cs="Arial"/>
          <w:i/>
          <w:color w:val="365F91" w:themeColor="accent1" w:themeShade="BF"/>
          <w:lang w:eastAsia="es-CO"/>
        </w:rPr>
        <w:t>: Estos requisitos deberán ser establecidos con anterioridad con la Dirección Financiera, cuando se le requiera.</w:t>
      </w:r>
    </w:p>
    <w:p w14:paraId="7F3D4360" w14:textId="77777777" w:rsidR="00766401" w:rsidRPr="00766401" w:rsidRDefault="00766401" w:rsidP="00766401">
      <w:pPr>
        <w:pStyle w:val="Prrafodelista"/>
        <w:jc w:val="both"/>
        <w:rPr>
          <w:rFonts w:ascii="Arial" w:hAnsi="Arial" w:cs="Arial"/>
          <w:lang w:eastAsia="es-CO"/>
        </w:rPr>
      </w:pPr>
    </w:p>
    <w:p w14:paraId="6C4EB3C8" w14:textId="77777777" w:rsidR="00766401" w:rsidRPr="00766401" w:rsidRDefault="00766401" w:rsidP="00766401">
      <w:pPr>
        <w:ind w:left="360"/>
        <w:jc w:val="both"/>
        <w:rPr>
          <w:rFonts w:ascii="Arial" w:hAnsi="Arial" w:cs="Arial"/>
          <w:lang w:eastAsia="es-CO"/>
        </w:rPr>
      </w:pPr>
      <w:r w:rsidRPr="00766401">
        <w:rPr>
          <w:rFonts w:ascii="Arial" w:hAnsi="Arial" w:cs="Arial"/>
          <w:lang w:eastAsia="es-CO"/>
        </w:rPr>
        <w:t xml:space="preserve">La Secretaria Distrital de Seguridad, Convivencia y Justicia (SCJ), a partir del valor de las ofertas asignará máximo </w:t>
      </w:r>
      <w:r w:rsidRPr="00766401">
        <w:rPr>
          <w:rFonts w:ascii="Arial" w:hAnsi="Arial" w:cs="Arial"/>
          <w:b/>
          <w:lang w:eastAsia="es-CO"/>
        </w:rPr>
        <w:t xml:space="preserve">XXXXXXX (XX) puntos </w:t>
      </w:r>
      <w:r w:rsidRPr="00766401">
        <w:rPr>
          <w:rFonts w:ascii="Arial" w:hAnsi="Arial" w:cs="Arial"/>
          <w:lang w:eastAsia="es-CO"/>
        </w:rPr>
        <w:t>para la evaluación del factor económico, de acuerdo con el método que se seleccione para la ponderación de la oferta económica, previa las siguientes condiciones:</w:t>
      </w:r>
    </w:p>
    <w:p w14:paraId="2253EDE1" w14:textId="77777777" w:rsidR="00766401" w:rsidRPr="00766401" w:rsidRDefault="00766401" w:rsidP="00766401">
      <w:pPr>
        <w:pStyle w:val="Prrafodelista"/>
        <w:jc w:val="both"/>
        <w:rPr>
          <w:rFonts w:ascii="Arial" w:hAnsi="Arial" w:cs="Arial"/>
          <w:lang w:eastAsia="es-CO"/>
        </w:rPr>
      </w:pPr>
    </w:p>
    <w:p w14:paraId="08D98BB6" w14:textId="77777777" w:rsidR="00766401" w:rsidRPr="00766401" w:rsidRDefault="00766401" w:rsidP="00766401">
      <w:pPr>
        <w:pStyle w:val="Prrafodelista"/>
        <w:jc w:val="both"/>
        <w:rPr>
          <w:rFonts w:ascii="Arial" w:hAnsi="Arial" w:cs="Arial"/>
          <w:lang w:eastAsia="es-CO"/>
        </w:rPr>
      </w:pPr>
      <w:r w:rsidRPr="00766401">
        <w:rPr>
          <w:rFonts w:ascii="Arial" w:hAnsi="Arial" w:cs="Arial"/>
          <w:lang w:eastAsia="es-CO"/>
        </w:rPr>
        <w:t xml:space="preserve">Este factor se evaluará y calificará máximo con </w:t>
      </w:r>
      <w:r w:rsidRPr="00766401">
        <w:rPr>
          <w:rFonts w:ascii="Arial" w:hAnsi="Arial" w:cs="Arial"/>
          <w:b/>
          <w:lang w:eastAsia="es-CO"/>
        </w:rPr>
        <w:t>XX puntos</w:t>
      </w:r>
      <w:r w:rsidRPr="00766401">
        <w:rPr>
          <w:rFonts w:ascii="Arial" w:hAnsi="Arial" w:cs="Arial"/>
          <w:lang w:eastAsia="es-CO"/>
        </w:rPr>
        <w:t xml:space="preserve"> de acuerdo con el valor total de la propuesta con IVA y conforme al siguiente procedimiento:</w:t>
      </w:r>
    </w:p>
    <w:p w14:paraId="1CD176B9" w14:textId="77777777" w:rsidR="00766401" w:rsidRPr="00766401" w:rsidRDefault="00766401" w:rsidP="00766401">
      <w:pPr>
        <w:pStyle w:val="Prrafodelista"/>
        <w:jc w:val="both"/>
        <w:rPr>
          <w:rFonts w:ascii="Arial" w:hAnsi="Arial" w:cs="Arial"/>
          <w:lang w:eastAsia="es-CO"/>
        </w:rPr>
      </w:pPr>
    </w:p>
    <w:p w14:paraId="2AC45420" w14:textId="77777777" w:rsidR="00766401" w:rsidRPr="00766401" w:rsidRDefault="00766401" w:rsidP="00B27194">
      <w:pPr>
        <w:pStyle w:val="Prrafodelista"/>
        <w:numPr>
          <w:ilvl w:val="0"/>
          <w:numId w:val="14"/>
        </w:numPr>
        <w:jc w:val="both"/>
        <w:rPr>
          <w:rFonts w:ascii="Arial" w:hAnsi="Arial" w:cs="Arial"/>
          <w:lang w:eastAsia="es-CO"/>
        </w:rPr>
      </w:pPr>
      <w:r w:rsidRPr="00766401">
        <w:rPr>
          <w:rFonts w:ascii="Arial" w:hAnsi="Arial" w:cs="Arial"/>
          <w:b/>
          <w:u w:val="single"/>
          <w:lang w:eastAsia="es-CO"/>
        </w:rPr>
        <w:t>Una (1) sola propuesta habilitada</w:t>
      </w:r>
      <w:r w:rsidRPr="00766401">
        <w:rPr>
          <w:rFonts w:ascii="Arial" w:hAnsi="Arial" w:cs="Arial"/>
          <w:u w:val="single"/>
          <w:lang w:eastAsia="es-CO"/>
        </w:rPr>
        <w:t>:</w:t>
      </w:r>
      <w:r w:rsidRPr="00766401">
        <w:rPr>
          <w:rFonts w:ascii="Arial" w:hAnsi="Arial" w:cs="Arial"/>
          <w:lang w:eastAsia="es-CO"/>
        </w:rPr>
        <w:t xml:space="preserve"> En el evento en que haya solamente una propuesta HABILITADA a partir de la aplicación de los criterios habilitantes, se verificará el cumplimiento de las condiciones establecidas en éste documento y, si cumple con ellas, se le asignará el máximo puntaje estipulado. </w:t>
      </w:r>
    </w:p>
    <w:p w14:paraId="48DC1CF3" w14:textId="77777777" w:rsidR="00766401" w:rsidRPr="00766401" w:rsidRDefault="00766401" w:rsidP="00766401">
      <w:pPr>
        <w:pStyle w:val="Prrafodelista"/>
        <w:jc w:val="both"/>
        <w:rPr>
          <w:rFonts w:ascii="Arial" w:hAnsi="Arial" w:cs="Arial"/>
          <w:lang w:eastAsia="es-CO"/>
        </w:rPr>
      </w:pPr>
    </w:p>
    <w:p w14:paraId="3F4F8180" w14:textId="77777777" w:rsidR="00766401" w:rsidRPr="00766401" w:rsidRDefault="00766401" w:rsidP="00B27194">
      <w:pPr>
        <w:pStyle w:val="Prrafodelista"/>
        <w:numPr>
          <w:ilvl w:val="0"/>
          <w:numId w:val="14"/>
        </w:numPr>
        <w:jc w:val="both"/>
        <w:rPr>
          <w:rFonts w:ascii="Arial" w:hAnsi="Arial" w:cs="Arial"/>
          <w:lang w:eastAsia="es-CO"/>
        </w:rPr>
      </w:pPr>
      <w:r w:rsidRPr="00766401">
        <w:rPr>
          <w:rFonts w:ascii="Arial" w:hAnsi="Arial" w:cs="Arial"/>
          <w:b/>
          <w:u w:val="single"/>
          <w:lang w:eastAsia="es-CO"/>
        </w:rPr>
        <w:t>Dos (2) o más Propuestas Habilitadas:</w:t>
      </w:r>
      <w:r w:rsidRPr="00766401">
        <w:rPr>
          <w:rFonts w:ascii="Arial" w:hAnsi="Arial" w:cs="Arial"/>
          <w:bCs/>
          <w:lang w:eastAsia="es-CO"/>
        </w:rPr>
        <w:t xml:space="preserve"> </w:t>
      </w:r>
      <w:r w:rsidRPr="00766401">
        <w:rPr>
          <w:rFonts w:ascii="Arial" w:hAnsi="Arial" w:cs="Arial"/>
          <w:lang w:eastAsia="es-CO"/>
        </w:rPr>
        <w:t xml:space="preserve">Si resultan habilitadas dos (2) o más propuestas, para la evaluación del factor económico se asignará el puntaje a cada propuesta de acuerdo con el método de evaluación económica que se determine con base en los dos primeros decimales de la Tasa Representativa del Mercado (TRM) de dólares de los Estados Unidos de América, certificada por la Superintendencia Financiera de Colombia y publicada en la página web </w:t>
      </w:r>
      <w:hyperlink r:id="rId16" w:history="1">
        <w:r w:rsidRPr="00766401">
          <w:rPr>
            <w:rStyle w:val="Hipervnculo"/>
            <w:rFonts w:ascii="Arial" w:hAnsi="Arial" w:cs="Arial"/>
            <w:lang w:eastAsia="es-CO"/>
          </w:rPr>
          <w:t>www.superfinanciera.gov.co</w:t>
        </w:r>
      </w:hyperlink>
      <w:r w:rsidRPr="00766401">
        <w:rPr>
          <w:rFonts w:ascii="Arial" w:hAnsi="Arial" w:cs="Arial"/>
          <w:lang w:eastAsia="es-CO"/>
        </w:rPr>
        <w:t>, que rija para el segundo día hábil después del cierre del presente proceso.</w:t>
      </w:r>
    </w:p>
    <w:p w14:paraId="6827E291" w14:textId="77777777" w:rsidR="00766401" w:rsidRPr="00766401" w:rsidRDefault="00766401" w:rsidP="00766401">
      <w:pPr>
        <w:pStyle w:val="Prrafodelista"/>
        <w:jc w:val="both"/>
        <w:rPr>
          <w:rFonts w:ascii="Arial" w:hAnsi="Arial" w:cs="Arial"/>
          <w:lang w:eastAsia="es-CO"/>
        </w:rPr>
      </w:pPr>
    </w:p>
    <w:p w14:paraId="5D2BB110" w14:textId="77777777" w:rsidR="00766401" w:rsidRPr="00766401" w:rsidRDefault="00766401" w:rsidP="00766401">
      <w:pPr>
        <w:pStyle w:val="Prrafodelista"/>
        <w:jc w:val="both"/>
        <w:rPr>
          <w:rFonts w:ascii="Arial" w:hAnsi="Arial" w:cs="Arial"/>
          <w:lang w:eastAsia="es-CO"/>
        </w:rPr>
      </w:pPr>
      <w:r w:rsidRPr="00766401">
        <w:rPr>
          <w:rFonts w:ascii="Arial" w:hAnsi="Arial" w:cs="Arial"/>
          <w:lang w:eastAsia="es-CO"/>
        </w:rPr>
        <w:t>El método será escogido de acuerdo a los rangos establecidos en la tabla que se presenta a continuación:</w:t>
      </w:r>
    </w:p>
    <w:p w14:paraId="70348B3A" w14:textId="77777777" w:rsidR="00766401" w:rsidRPr="00766401" w:rsidRDefault="00766401" w:rsidP="00766401">
      <w:pPr>
        <w:pStyle w:val="Prrafodelista"/>
        <w:jc w:val="both"/>
        <w:rPr>
          <w:rFonts w:ascii="Arial" w:hAnsi="Arial" w:cs="Arial"/>
          <w:lang w:eastAsia="es-CO"/>
        </w:rPr>
      </w:pPr>
    </w:p>
    <w:p w14:paraId="2ACE16CC" w14:textId="77777777" w:rsidR="00766401" w:rsidRPr="00766401" w:rsidRDefault="00766401" w:rsidP="00766401">
      <w:pPr>
        <w:pStyle w:val="Prrafodelista"/>
        <w:jc w:val="both"/>
        <w:rPr>
          <w:rFonts w:ascii="Arial" w:hAnsi="Arial" w:cs="Arial"/>
          <w:b/>
          <w:color w:val="365F91" w:themeColor="accent1" w:themeShade="BF"/>
          <w:lang w:eastAsia="es-CO"/>
        </w:rPr>
      </w:pPr>
      <w:r w:rsidRPr="00766401">
        <w:rPr>
          <w:rFonts w:ascii="Arial" w:hAnsi="Arial" w:cs="Arial"/>
          <w:b/>
          <w:color w:val="365F91" w:themeColor="accent1" w:themeShade="BF"/>
          <w:lang w:eastAsia="es-CO"/>
        </w:rPr>
        <w:t>EL ÁREA DEBERÁ ESCOGER EL METÓDO DE EVALUACIÓN ECONÓMICA, LAS FORMULAS ESCOGIDAS DEBERÁN INDICARSE EN EL SIGUIENTE CUADRO (Eliminar esta nota)</w:t>
      </w:r>
    </w:p>
    <w:p w14:paraId="3F4D6B26" w14:textId="77777777" w:rsidR="00766401" w:rsidRPr="00766401" w:rsidRDefault="00766401" w:rsidP="00766401">
      <w:pPr>
        <w:pStyle w:val="Prrafodelista"/>
        <w:jc w:val="both"/>
        <w:rPr>
          <w:rFonts w:ascii="Arial" w:hAnsi="Arial" w:cs="Arial"/>
          <w:lang w:eastAsia="es-CO"/>
        </w:rPr>
      </w:pPr>
    </w:p>
    <w:tbl>
      <w:tblPr>
        <w:tblW w:w="0" w:type="auto"/>
        <w:tblInd w:w="137" w:type="dxa"/>
        <w:tblLook w:val="04A0" w:firstRow="1" w:lastRow="0" w:firstColumn="1" w:lastColumn="0" w:noHBand="0" w:noVBand="1"/>
      </w:tblPr>
      <w:tblGrid>
        <w:gridCol w:w="2977"/>
        <w:gridCol w:w="2693"/>
        <w:gridCol w:w="3686"/>
      </w:tblGrid>
      <w:tr w:rsidR="00766401" w:rsidRPr="00766401" w14:paraId="5E1608FD" w14:textId="77777777" w:rsidTr="00766401">
        <w:tc>
          <w:tcPr>
            <w:tcW w:w="2977" w:type="dxa"/>
          </w:tcPr>
          <w:p w14:paraId="18145EE2" w14:textId="77777777" w:rsidR="00766401" w:rsidRPr="00766401" w:rsidRDefault="00766401" w:rsidP="00766401">
            <w:pPr>
              <w:jc w:val="both"/>
              <w:rPr>
                <w:rFonts w:ascii="Arial" w:hAnsi="Arial" w:cs="Arial"/>
                <w:b/>
              </w:rPr>
            </w:pPr>
            <w:r w:rsidRPr="00766401">
              <w:rPr>
                <w:rFonts w:ascii="Arial" w:hAnsi="Arial" w:cs="Arial"/>
                <w:b/>
              </w:rPr>
              <w:t>Rango (Inclusive)</w:t>
            </w:r>
          </w:p>
        </w:tc>
        <w:tc>
          <w:tcPr>
            <w:tcW w:w="2693" w:type="dxa"/>
          </w:tcPr>
          <w:p w14:paraId="6088C1EA" w14:textId="77777777" w:rsidR="00766401" w:rsidRPr="00766401" w:rsidRDefault="00766401" w:rsidP="00766401">
            <w:pPr>
              <w:jc w:val="both"/>
              <w:rPr>
                <w:rFonts w:ascii="Arial" w:hAnsi="Arial" w:cs="Arial"/>
                <w:b/>
              </w:rPr>
            </w:pPr>
            <w:r w:rsidRPr="00766401">
              <w:rPr>
                <w:rFonts w:ascii="Arial" w:hAnsi="Arial" w:cs="Arial"/>
                <w:b/>
              </w:rPr>
              <w:t>Número</w:t>
            </w:r>
          </w:p>
        </w:tc>
        <w:tc>
          <w:tcPr>
            <w:tcW w:w="3686" w:type="dxa"/>
          </w:tcPr>
          <w:p w14:paraId="79842896" w14:textId="77777777" w:rsidR="00766401" w:rsidRPr="00766401" w:rsidRDefault="00766401" w:rsidP="00766401">
            <w:pPr>
              <w:jc w:val="both"/>
              <w:rPr>
                <w:rFonts w:ascii="Arial" w:hAnsi="Arial" w:cs="Arial"/>
                <w:b/>
              </w:rPr>
            </w:pPr>
            <w:r w:rsidRPr="00766401">
              <w:rPr>
                <w:rFonts w:ascii="Arial" w:hAnsi="Arial" w:cs="Arial"/>
                <w:b/>
              </w:rPr>
              <w:t>Método</w:t>
            </w:r>
          </w:p>
        </w:tc>
      </w:tr>
      <w:tr w:rsidR="00766401" w:rsidRPr="00766401" w14:paraId="5AB51B37" w14:textId="77777777" w:rsidTr="00766401">
        <w:tc>
          <w:tcPr>
            <w:tcW w:w="2977" w:type="dxa"/>
          </w:tcPr>
          <w:p w14:paraId="0E63AD8D" w14:textId="77777777" w:rsidR="00766401" w:rsidRPr="00766401" w:rsidRDefault="00766401" w:rsidP="00766401">
            <w:pPr>
              <w:jc w:val="both"/>
              <w:rPr>
                <w:rFonts w:ascii="Arial" w:hAnsi="Arial" w:cs="Arial"/>
              </w:rPr>
            </w:pPr>
            <w:r w:rsidRPr="00766401">
              <w:rPr>
                <w:rFonts w:ascii="Arial" w:hAnsi="Arial" w:cs="Arial"/>
              </w:rPr>
              <w:t>De 0.00 a 0.33</w:t>
            </w:r>
          </w:p>
        </w:tc>
        <w:tc>
          <w:tcPr>
            <w:tcW w:w="2693" w:type="dxa"/>
          </w:tcPr>
          <w:p w14:paraId="2105B352" w14:textId="77777777" w:rsidR="00766401" w:rsidRPr="00766401" w:rsidRDefault="00766401" w:rsidP="00766401">
            <w:pPr>
              <w:jc w:val="both"/>
              <w:rPr>
                <w:rFonts w:ascii="Arial" w:hAnsi="Arial" w:cs="Arial"/>
              </w:rPr>
            </w:pPr>
            <w:r w:rsidRPr="00766401">
              <w:rPr>
                <w:rFonts w:ascii="Arial" w:hAnsi="Arial" w:cs="Arial"/>
              </w:rPr>
              <w:t>1</w:t>
            </w:r>
          </w:p>
        </w:tc>
        <w:tc>
          <w:tcPr>
            <w:tcW w:w="3686" w:type="dxa"/>
          </w:tcPr>
          <w:p w14:paraId="72BD13FF" w14:textId="77777777" w:rsidR="00766401" w:rsidRPr="00766401" w:rsidRDefault="00766401" w:rsidP="00766401">
            <w:pPr>
              <w:jc w:val="both"/>
              <w:rPr>
                <w:rFonts w:ascii="Arial" w:hAnsi="Arial" w:cs="Arial"/>
                <w:highlight w:val="yellow"/>
              </w:rPr>
            </w:pPr>
          </w:p>
        </w:tc>
      </w:tr>
      <w:tr w:rsidR="00766401" w:rsidRPr="00766401" w14:paraId="739B7A0D" w14:textId="77777777" w:rsidTr="00766401">
        <w:tc>
          <w:tcPr>
            <w:tcW w:w="2977" w:type="dxa"/>
          </w:tcPr>
          <w:p w14:paraId="70E1F74D" w14:textId="77777777" w:rsidR="00766401" w:rsidRPr="00766401" w:rsidRDefault="00766401" w:rsidP="00766401">
            <w:pPr>
              <w:jc w:val="both"/>
              <w:rPr>
                <w:rFonts w:ascii="Arial" w:hAnsi="Arial" w:cs="Arial"/>
              </w:rPr>
            </w:pPr>
            <w:r w:rsidRPr="00766401">
              <w:rPr>
                <w:rFonts w:ascii="Arial" w:hAnsi="Arial" w:cs="Arial"/>
              </w:rPr>
              <w:t>De 0.34 a 0.66</w:t>
            </w:r>
          </w:p>
        </w:tc>
        <w:tc>
          <w:tcPr>
            <w:tcW w:w="2693" w:type="dxa"/>
          </w:tcPr>
          <w:p w14:paraId="27D93B83" w14:textId="77777777" w:rsidR="00766401" w:rsidRPr="00766401" w:rsidRDefault="00766401" w:rsidP="00766401">
            <w:pPr>
              <w:jc w:val="both"/>
              <w:rPr>
                <w:rFonts w:ascii="Arial" w:hAnsi="Arial" w:cs="Arial"/>
              </w:rPr>
            </w:pPr>
            <w:r w:rsidRPr="00766401">
              <w:rPr>
                <w:rFonts w:ascii="Arial" w:hAnsi="Arial" w:cs="Arial"/>
              </w:rPr>
              <w:t>2</w:t>
            </w:r>
          </w:p>
        </w:tc>
        <w:tc>
          <w:tcPr>
            <w:tcW w:w="3686" w:type="dxa"/>
          </w:tcPr>
          <w:p w14:paraId="53CCD1DA" w14:textId="77777777" w:rsidR="00766401" w:rsidRPr="00766401" w:rsidRDefault="00766401" w:rsidP="00766401">
            <w:pPr>
              <w:jc w:val="both"/>
              <w:rPr>
                <w:rFonts w:ascii="Arial" w:hAnsi="Arial" w:cs="Arial"/>
                <w:highlight w:val="yellow"/>
              </w:rPr>
            </w:pPr>
          </w:p>
        </w:tc>
      </w:tr>
      <w:tr w:rsidR="00766401" w:rsidRPr="00766401" w14:paraId="5E3E756B" w14:textId="77777777" w:rsidTr="00766401">
        <w:tc>
          <w:tcPr>
            <w:tcW w:w="2977" w:type="dxa"/>
          </w:tcPr>
          <w:p w14:paraId="2EA6271B" w14:textId="77777777" w:rsidR="00766401" w:rsidRPr="00766401" w:rsidRDefault="00766401" w:rsidP="00766401">
            <w:pPr>
              <w:jc w:val="both"/>
              <w:rPr>
                <w:rFonts w:ascii="Arial" w:hAnsi="Arial" w:cs="Arial"/>
              </w:rPr>
            </w:pPr>
            <w:r w:rsidRPr="00766401">
              <w:rPr>
                <w:rFonts w:ascii="Arial" w:hAnsi="Arial" w:cs="Arial"/>
              </w:rPr>
              <w:t>De 0.67 a 0,99</w:t>
            </w:r>
          </w:p>
        </w:tc>
        <w:tc>
          <w:tcPr>
            <w:tcW w:w="2693" w:type="dxa"/>
          </w:tcPr>
          <w:p w14:paraId="3736FD51" w14:textId="77777777" w:rsidR="00766401" w:rsidRPr="00766401" w:rsidRDefault="00766401" w:rsidP="00766401">
            <w:pPr>
              <w:jc w:val="both"/>
              <w:rPr>
                <w:rFonts w:ascii="Arial" w:hAnsi="Arial" w:cs="Arial"/>
              </w:rPr>
            </w:pPr>
            <w:r w:rsidRPr="00766401">
              <w:rPr>
                <w:rFonts w:ascii="Arial" w:hAnsi="Arial" w:cs="Arial"/>
              </w:rPr>
              <w:t>3</w:t>
            </w:r>
          </w:p>
        </w:tc>
        <w:tc>
          <w:tcPr>
            <w:tcW w:w="3686" w:type="dxa"/>
          </w:tcPr>
          <w:p w14:paraId="53A0E357" w14:textId="77777777" w:rsidR="00766401" w:rsidRPr="00766401" w:rsidRDefault="00766401" w:rsidP="00766401">
            <w:pPr>
              <w:jc w:val="both"/>
              <w:rPr>
                <w:rFonts w:ascii="Arial" w:hAnsi="Arial" w:cs="Arial"/>
                <w:highlight w:val="yellow"/>
              </w:rPr>
            </w:pPr>
          </w:p>
        </w:tc>
      </w:tr>
    </w:tbl>
    <w:p w14:paraId="1D2B6A88" w14:textId="77777777" w:rsidR="00766401" w:rsidRPr="00766401" w:rsidRDefault="00766401" w:rsidP="00766401">
      <w:pPr>
        <w:jc w:val="both"/>
        <w:rPr>
          <w:rFonts w:ascii="Arial" w:hAnsi="Arial" w:cs="Arial"/>
          <w:kern w:val="1"/>
          <w:lang w:eastAsia="zh-CN" w:bidi="hi-IN"/>
        </w:rPr>
      </w:pPr>
    </w:p>
    <w:p w14:paraId="25A2A306" w14:textId="77777777" w:rsidR="00766401" w:rsidRPr="00766401" w:rsidRDefault="00766401" w:rsidP="00766401">
      <w:pPr>
        <w:pStyle w:val="Estilopredeterminado"/>
        <w:ind w:left="709"/>
        <w:jc w:val="both"/>
        <w:rPr>
          <w:rFonts w:ascii="Arial" w:hAnsi="Arial" w:cs="Arial"/>
          <w:sz w:val="20"/>
          <w:szCs w:val="20"/>
        </w:rPr>
      </w:pPr>
      <w:r w:rsidRPr="00766401">
        <w:rPr>
          <w:rFonts w:ascii="Arial" w:hAnsi="Arial" w:cs="Arial"/>
          <w:sz w:val="20"/>
          <w:szCs w:val="20"/>
        </w:rPr>
        <w:t>Este resultado es aceptado de antemano por los interesados involucrados sin lugar a reclamación alguna. El cálculo del puntaje se obtendrá con base en el porcentaje de la comisión que formule el proponente en su oferta, aplicando el método de evaluación que se seleccione de la tabla anterior para calificar a los proponentes.</w:t>
      </w:r>
    </w:p>
    <w:p w14:paraId="6B54D8D2" w14:textId="77777777" w:rsidR="00766401" w:rsidRPr="00766401" w:rsidRDefault="00766401" w:rsidP="00766401">
      <w:pPr>
        <w:pStyle w:val="Estilopredeterminado"/>
        <w:ind w:left="709"/>
        <w:jc w:val="both"/>
        <w:rPr>
          <w:rFonts w:ascii="Arial" w:hAnsi="Arial" w:cs="Arial"/>
          <w:sz w:val="20"/>
          <w:szCs w:val="20"/>
        </w:rPr>
      </w:pPr>
    </w:p>
    <w:p w14:paraId="310EE09C" w14:textId="77777777" w:rsidR="00766401" w:rsidRPr="00766401" w:rsidRDefault="00766401" w:rsidP="00766401">
      <w:pPr>
        <w:pStyle w:val="Estilopredeterminado"/>
        <w:ind w:left="709"/>
        <w:jc w:val="both"/>
        <w:rPr>
          <w:rFonts w:ascii="Arial" w:hAnsi="Arial" w:cs="Arial"/>
          <w:sz w:val="20"/>
          <w:szCs w:val="20"/>
        </w:rPr>
      </w:pPr>
      <w:r w:rsidRPr="00766401">
        <w:rPr>
          <w:rFonts w:ascii="Arial" w:hAnsi="Arial" w:cs="Arial"/>
          <w:sz w:val="20"/>
          <w:szCs w:val="20"/>
        </w:rPr>
        <w:t xml:space="preserve">Para efectos de la evaluación del factor económico se considerarán únicamente las propuestas habilitadas, es decir, aquellas que cumplan con la totalidad de los requisitos exigidos en la verificación jurídica, financiera y técnica.  </w:t>
      </w:r>
    </w:p>
    <w:p w14:paraId="22CB7EF0" w14:textId="77777777" w:rsidR="00766401" w:rsidRPr="00766401" w:rsidRDefault="00766401" w:rsidP="00766401">
      <w:pPr>
        <w:ind w:left="709"/>
        <w:jc w:val="both"/>
        <w:rPr>
          <w:rFonts w:ascii="Arial" w:hAnsi="Arial" w:cs="Arial"/>
          <w:kern w:val="1"/>
          <w:lang w:eastAsia="zh-CN" w:bidi="hi-IN"/>
        </w:rPr>
      </w:pPr>
    </w:p>
    <w:p w14:paraId="73D194DA"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A continuación, se describen las fórmulas de los Métodos de evaluación económica a aplicar: </w:t>
      </w:r>
    </w:p>
    <w:p w14:paraId="4A485CF7" w14:textId="77777777" w:rsidR="00766401" w:rsidRPr="00766401" w:rsidRDefault="00766401" w:rsidP="00766401">
      <w:pPr>
        <w:ind w:left="709"/>
        <w:jc w:val="both"/>
        <w:rPr>
          <w:rFonts w:ascii="Arial" w:hAnsi="Arial" w:cs="Arial"/>
          <w:kern w:val="1"/>
          <w:lang w:eastAsia="zh-CN" w:bidi="hi-IN"/>
        </w:rPr>
      </w:pPr>
    </w:p>
    <w:p w14:paraId="55234D9D" w14:textId="77777777" w:rsidR="00766401" w:rsidRPr="00766401" w:rsidRDefault="00766401" w:rsidP="00766401">
      <w:pPr>
        <w:pStyle w:val="Estilopredeterminado"/>
        <w:ind w:left="709"/>
        <w:jc w:val="both"/>
        <w:rPr>
          <w:rFonts w:ascii="Arial" w:hAnsi="Arial" w:cs="Arial"/>
          <w:b/>
          <w:sz w:val="20"/>
          <w:szCs w:val="20"/>
          <w:highlight w:val="yellow"/>
          <w:u w:val="single"/>
        </w:rPr>
      </w:pPr>
      <w:r w:rsidRPr="00766401">
        <w:rPr>
          <w:rFonts w:ascii="Arial" w:hAnsi="Arial" w:cs="Arial"/>
          <w:b/>
          <w:sz w:val="20"/>
          <w:szCs w:val="20"/>
          <w:u w:val="single"/>
        </w:rPr>
        <w:t>MÉTODO 1: Media Geométrica</w:t>
      </w:r>
    </w:p>
    <w:p w14:paraId="466570BA" w14:textId="77777777" w:rsidR="00766401" w:rsidRPr="00766401" w:rsidRDefault="00766401" w:rsidP="00766401">
      <w:pPr>
        <w:pStyle w:val="Estilopredeterminado"/>
        <w:ind w:left="709"/>
        <w:jc w:val="both"/>
        <w:rPr>
          <w:rFonts w:ascii="Arial" w:hAnsi="Arial" w:cs="Arial"/>
          <w:sz w:val="20"/>
          <w:szCs w:val="20"/>
          <w:highlight w:val="yellow"/>
        </w:rPr>
      </w:pPr>
    </w:p>
    <w:p w14:paraId="3CA2709A" w14:textId="77777777" w:rsidR="00766401" w:rsidRPr="00766401" w:rsidRDefault="00766401" w:rsidP="00766401">
      <w:pPr>
        <w:pStyle w:val="Estilopredeterminado"/>
        <w:ind w:left="709"/>
        <w:jc w:val="both"/>
        <w:rPr>
          <w:rFonts w:ascii="Arial" w:hAnsi="Arial" w:cs="Arial"/>
          <w:sz w:val="20"/>
          <w:szCs w:val="20"/>
        </w:rPr>
      </w:pPr>
      <w:r w:rsidRPr="00766401">
        <w:rPr>
          <w:rFonts w:ascii="Arial" w:hAnsi="Arial" w:cs="Arial"/>
          <w:sz w:val="20"/>
          <w:szCs w:val="20"/>
        </w:rPr>
        <w:t xml:space="preserve">La Media Geométrica se calcula de acuerdo con la siguiente fórmula: </w:t>
      </w:r>
    </w:p>
    <w:p w14:paraId="3EC6A667" w14:textId="77777777" w:rsidR="00766401" w:rsidRPr="00766401" w:rsidRDefault="00766401" w:rsidP="00766401">
      <w:pPr>
        <w:pStyle w:val="Estilopredeterminado"/>
        <w:ind w:left="709"/>
        <w:jc w:val="both"/>
        <w:rPr>
          <w:rFonts w:ascii="Arial" w:hAnsi="Arial" w:cs="Arial"/>
          <w:sz w:val="20"/>
          <w:szCs w:val="20"/>
        </w:rPr>
      </w:pPr>
      <w:r w:rsidRPr="00766401">
        <w:rPr>
          <w:rFonts w:ascii="Arial" w:hAnsi="Arial" w:cs="Arial"/>
          <w:sz w:val="20"/>
          <w:szCs w:val="20"/>
        </w:rPr>
        <w:t xml:space="preserve"> </w:t>
      </w:r>
    </w:p>
    <w:p w14:paraId="65EA8AD1" w14:textId="77777777" w:rsidR="00766401" w:rsidRPr="00766401" w:rsidRDefault="00766401" w:rsidP="00766401">
      <w:pPr>
        <w:pStyle w:val="Estilopredeterminado"/>
        <w:ind w:left="709"/>
        <w:jc w:val="center"/>
        <w:rPr>
          <w:rFonts w:ascii="Arial" w:hAnsi="Arial" w:cs="Arial"/>
          <w:sz w:val="20"/>
          <w:szCs w:val="20"/>
        </w:rPr>
      </w:pPr>
      <w:r w:rsidRPr="00766401">
        <w:rPr>
          <w:rFonts w:ascii="Arial" w:hAnsi="Arial" w:cs="Arial"/>
          <w:noProof/>
          <w:sz w:val="20"/>
          <w:szCs w:val="20"/>
          <w:lang w:eastAsia="es-CO" w:bidi="ar-SA"/>
        </w:rPr>
        <w:drawing>
          <wp:inline distT="0" distB="0" distL="0" distR="0" wp14:anchorId="5BE0D209" wp14:editId="64F448E4">
            <wp:extent cx="4048138" cy="333375"/>
            <wp:effectExtent l="0" t="0" r="952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8307" cy="343271"/>
                    </a:xfrm>
                    <a:prstGeom prst="rect">
                      <a:avLst/>
                    </a:prstGeom>
                    <a:noFill/>
                    <a:ln>
                      <a:noFill/>
                    </a:ln>
                  </pic:spPr>
                </pic:pic>
              </a:graphicData>
            </a:graphic>
          </wp:inline>
        </w:drawing>
      </w:r>
    </w:p>
    <w:p w14:paraId="71DC661D" w14:textId="77777777" w:rsidR="00766401" w:rsidRPr="00766401" w:rsidRDefault="00766401" w:rsidP="00766401">
      <w:pPr>
        <w:pStyle w:val="Estilopredeterminado"/>
        <w:ind w:left="709"/>
        <w:jc w:val="both"/>
        <w:rPr>
          <w:rFonts w:ascii="Arial" w:hAnsi="Arial" w:cs="Arial"/>
          <w:sz w:val="20"/>
          <w:szCs w:val="20"/>
        </w:rPr>
      </w:pPr>
    </w:p>
    <w:p w14:paraId="2F465FD8" w14:textId="77777777" w:rsidR="00766401" w:rsidRPr="00766401" w:rsidRDefault="00766401" w:rsidP="00766401">
      <w:pPr>
        <w:pStyle w:val="Estilopredeterminado"/>
        <w:ind w:left="709"/>
        <w:jc w:val="both"/>
        <w:rPr>
          <w:rFonts w:ascii="Arial" w:hAnsi="Arial" w:cs="Arial"/>
          <w:sz w:val="20"/>
          <w:szCs w:val="20"/>
        </w:rPr>
      </w:pPr>
      <w:r w:rsidRPr="00766401">
        <w:rPr>
          <w:rFonts w:ascii="Arial" w:hAnsi="Arial" w:cs="Arial"/>
          <w:sz w:val="20"/>
          <w:szCs w:val="20"/>
        </w:rPr>
        <w:t>Donde:</w:t>
      </w:r>
    </w:p>
    <w:p w14:paraId="39D7BE4E" w14:textId="77777777" w:rsidR="00766401" w:rsidRPr="00766401" w:rsidRDefault="00766401" w:rsidP="00766401">
      <w:pPr>
        <w:pStyle w:val="Estilopredeterminado"/>
        <w:ind w:left="709"/>
        <w:jc w:val="both"/>
        <w:rPr>
          <w:rFonts w:ascii="Arial" w:hAnsi="Arial" w:cs="Arial"/>
          <w:sz w:val="20"/>
          <w:szCs w:val="20"/>
        </w:rPr>
      </w:pPr>
    </w:p>
    <w:p w14:paraId="24AC9233"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 </w:t>
      </w:r>
      <w:r w:rsidRPr="00766401">
        <w:rPr>
          <w:rFonts w:ascii="Arial" w:hAnsi="Arial" w:cs="Arial"/>
          <w:noProof/>
          <w:kern w:val="1"/>
          <w:lang w:val="es-CO" w:eastAsia="es-CO"/>
        </w:rPr>
        <w:drawing>
          <wp:inline distT="0" distB="0" distL="0" distR="0" wp14:anchorId="5945F6BA" wp14:editId="6C172F29">
            <wp:extent cx="211338" cy="150125"/>
            <wp:effectExtent l="0" t="0" r="0" b="254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561" cy="175856"/>
                    </a:xfrm>
                    <a:prstGeom prst="rect">
                      <a:avLst/>
                    </a:prstGeom>
                    <a:noFill/>
                    <a:ln>
                      <a:noFill/>
                    </a:ln>
                  </pic:spPr>
                </pic:pic>
              </a:graphicData>
            </a:graphic>
          </wp:inline>
        </w:drawing>
      </w:r>
      <w:r w:rsidRPr="00766401">
        <w:rPr>
          <w:rFonts w:ascii="Arial" w:hAnsi="Arial" w:cs="Arial"/>
          <w:kern w:val="1"/>
          <w:lang w:eastAsia="zh-CN" w:bidi="hi-IN"/>
        </w:rPr>
        <w:t xml:space="preserve">   = Media Aritmética Geométrica. </w:t>
      </w:r>
    </w:p>
    <w:p w14:paraId="0B717C88"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noProof/>
          <w:kern w:val="1"/>
        </w:rPr>
        <w:t xml:space="preserve">  </w:t>
      </w:r>
      <w:r w:rsidRPr="00766401">
        <w:rPr>
          <w:rFonts w:ascii="Arial" w:hAnsi="Arial" w:cs="Arial"/>
          <w:noProof/>
          <w:kern w:val="1"/>
          <w:lang w:val="es-CO" w:eastAsia="es-CO"/>
        </w:rPr>
        <w:drawing>
          <wp:inline distT="0" distB="0" distL="0" distR="0" wp14:anchorId="50791FD2" wp14:editId="51C692BB">
            <wp:extent cx="116205" cy="165048"/>
            <wp:effectExtent l="0" t="0" r="0" b="698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378" cy="182338"/>
                    </a:xfrm>
                    <a:prstGeom prst="rect">
                      <a:avLst/>
                    </a:prstGeom>
                    <a:noFill/>
                    <a:ln>
                      <a:noFill/>
                    </a:ln>
                  </pic:spPr>
                </pic:pic>
              </a:graphicData>
            </a:graphic>
          </wp:inline>
        </w:drawing>
      </w:r>
      <w:r w:rsidRPr="00766401">
        <w:rPr>
          <w:rFonts w:ascii="Arial" w:hAnsi="Arial" w:cs="Arial"/>
          <w:kern w:val="1"/>
          <w:lang w:eastAsia="zh-CN" w:bidi="hi-IN"/>
        </w:rPr>
        <w:t xml:space="preserve">    = Valor de la oferta n</w:t>
      </w:r>
    </w:p>
    <w:p w14:paraId="1BC32442"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  </w:t>
      </w:r>
      <w:r w:rsidRPr="00766401">
        <w:rPr>
          <w:rFonts w:ascii="Arial" w:hAnsi="Arial" w:cs="Arial"/>
          <w:noProof/>
          <w:kern w:val="1"/>
          <w:lang w:val="es-CO" w:eastAsia="es-CO"/>
        </w:rPr>
        <w:drawing>
          <wp:inline distT="0" distB="0" distL="0" distR="0" wp14:anchorId="49F7E8CC" wp14:editId="46AAC448">
            <wp:extent cx="116205" cy="136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766401">
        <w:rPr>
          <w:rFonts w:ascii="Arial" w:hAnsi="Arial" w:cs="Arial"/>
          <w:kern w:val="1"/>
          <w:lang w:eastAsia="zh-CN" w:bidi="hi-IN"/>
        </w:rPr>
        <w:t xml:space="preserve">    = número de ofertas habilitadas</w:t>
      </w:r>
    </w:p>
    <w:p w14:paraId="2852A9F5" w14:textId="77777777" w:rsidR="00766401" w:rsidRPr="00766401" w:rsidRDefault="00766401" w:rsidP="00766401">
      <w:pPr>
        <w:pStyle w:val="Estilopredeterminado"/>
        <w:ind w:left="709"/>
        <w:jc w:val="both"/>
        <w:rPr>
          <w:rFonts w:ascii="Arial" w:hAnsi="Arial" w:cs="Arial"/>
          <w:sz w:val="20"/>
          <w:szCs w:val="20"/>
        </w:rPr>
      </w:pPr>
    </w:p>
    <w:p w14:paraId="064ED567" w14:textId="77777777" w:rsidR="00766401" w:rsidRPr="00766401" w:rsidRDefault="00766401" w:rsidP="00B27194">
      <w:pPr>
        <w:pStyle w:val="Estilopredeterminado"/>
        <w:numPr>
          <w:ilvl w:val="0"/>
          <w:numId w:val="34"/>
        </w:numPr>
        <w:ind w:left="709" w:firstLine="0"/>
        <w:jc w:val="both"/>
        <w:rPr>
          <w:rFonts w:ascii="Arial" w:hAnsi="Arial" w:cs="Arial"/>
          <w:sz w:val="20"/>
          <w:szCs w:val="20"/>
        </w:rPr>
      </w:pPr>
      <w:r w:rsidRPr="00766401">
        <w:rPr>
          <w:rFonts w:ascii="Arial" w:hAnsi="Arial" w:cs="Arial"/>
          <w:sz w:val="20"/>
          <w:szCs w:val="20"/>
        </w:rPr>
        <w:t xml:space="preserve">El asterisco (*) representa el signo de multiplicar.  </w:t>
      </w:r>
    </w:p>
    <w:p w14:paraId="195D8924" w14:textId="77777777" w:rsidR="00766401" w:rsidRPr="00766401" w:rsidRDefault="00766401" w:rsidP="00B27194">
      <w:pPr>
        <w:pStyle w:val="Estilopredeterminado"/>
        <w:numPr>
          <w:ilvl w:val="0"/>
          <w:numId w:val="34"/>
        </w:numPr>
        <w:ind w:left="709" w:firstLine="0"/>
        <w:jc w:val="both"/>
        <w:rPr>
          <w:rFonts w:ascii="Arial" w:hAnsi="Arial" w:cs="Arial"/>
          <w:sz w:val="20"/>
          <w:szCs w:val="20"/>
        </w:rPr>
      </w:pPr>
      <w:r w:rsidRPr="00766401">
        <w:rPr>
          <w:rFonts w:ascii="Arial" w:hAnsi="Arial" w:cs="Arial"/>
          <w:sz w:val="20"/>
          <w:szCs w:val="20"/>
        </w:rPr>
        <w:t>El valor resultante de la aplicación de la fórmula tendrá en cuenta dos decimales</w:t>
      </w:r>
    </w:p>
    <w:p w14:paraId="3462F0D0" w14:textId="77777777" w:rsidR="00766401" w:rsidRPr="00766401" w:rsidRDefault="00766401" w:rsidP="00766401">
      <w:pPr>
        <w:pStyle w:val="Estilopredeterminado"/>
        <w:ind w:left="709"/>
        <w:jc w:val="both"/>
        <w:rPr>
          <w:rFonts w:ascii="Arial" w:hAnsi="Arial" w:cs="Arial"/>
          <w:sz w:val="20"/>
          <w:szCs w:val="20"/>
        </w:rPr>
      </w:pPr>
    </w:p>
    <w:p w14:paraId="52BD2105"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El valor de la oferta que se encuentre más cerca, por debajo o por encima, al valor de la Media Geométrica, obtendrá el máximo puntaje otorgado por este factor.</w:t>
      </w:r>
    </w:p>
    <w:p w14:paraId="3CA8A544" w14:textId="77777777" w:rsidR="00766401" w:rsidRPr="00766401" w:rsidRDefault="00766401" w:rsidP="00766401">
      <w:pPr>
        <w:ind w:left="709"/>
        <w:jc w:val="both"/>
        <w:rPr>
          <w:rFonts w:ascii="Arial" w:hAnsi="Arial" w:cs="Arial"/>
          <w:kern w:val="1"/>
          <w:lang w:eastAsia="zh-CN" w:bidi="hi-IN"/>
        </w:rPr>
      </w:pPr>
    </w:p>
    <w:p w14:paraId="2CD9037C"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Una vez identificados el o los valores que más se acercan al valor de la media geométrica y en el caso de que los valores de dos ofertas se encuentren igual de cerca al valor de la media geométrica uno por encima y el otro por debajo, obtendrá el máximo puntaje por este factor aquella propuesta que más se acerca por debajo al valor de la media geométrica. </w:t>
      </w:r>
    </w:p>
    <w:p w14:paraId="1C678776" w14:textId="77777777" w:rsidR="00766401" w:rsidRPr="00766401" w:rsidRDefault="00766401" w:rsidP="00766401">
      <w:pPr>
        <w:ind w:left="709"/>
        <w:jc w:val="both"/>
        <w:rPr>
          <w:rFonts w:ascii="Arial" w:hAnsi="Arial" w:cs="Arial"/>
          <w:kern w:val="1"/>
          <w:lang w:eastAsia="zh-CN" w:bidi="hi-IN"/>
        </w:rPr>
      </w:pPr>
    </w:p>
    <w:p w14:paraId="4AC4846C"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Los demás proponentes obtendrán un puntaje proporcionalmente inferior en la medida en que tengan una mayor desviación con respecto a la oferta que haya obtenido el máximo puntaje (a mayor diferencia absoluta menor puntaje). </w:t>
      </w:r>
    </w:p>
    <w:p w14:paraId="7018F2CE" w14:textId="77777777" w:rsidR="00766401" w:rsidRPr="00766401" w:rsidRDefault="00766401" w:rsidP="00766401">
      <w:pPr>
        <w:ind w:left="709"/>
        <w:jc w:val="both"/>
        <w:rPr>
          <w:rFonts w:ascii="Arial" w:hAnsi="Arial" w:cs="Arial"/>
          <w:kern w:val="1"/>
          <w:lang w:eastAsia="zh-CN" w:bidi="hi-IN"/>
        </w:rPr>
      </w:pPr>
    </w:p>
    <w:p w14:paraId="0827C54C"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La fórmula para otorgar los puntos a los proponentes que no obtuvieron el mayor puntaje se expresa de la siguiente manera: </w:t>
      </w:r>
    </w:p>
    <w:p w14:paraId="78C89CD8" w14:textId="77777777" w:rsidR="00766401" w:rsidRPr="00766401" w:rsidRDefault="00766401" w:rsidP="00766401">
      <w:pPr>
        <w:pStyle w:val="Estilopredeterminado"/>
        <w:ind w:left="709"/>
        <w:jc w:val="both"/>
        <w:rPr>
          <w:rFonts w:ascii="Arial" w:hAnsi="Arial" w:cs="Arial"/>
          <w:sz w:val="20"/>
          <w:szCs w:val="20"/>
        </w:rPr>
      </w:pPr>
    </w:p>
    <w:p w14:paraId="4335F910"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noProof/>
          <w:lang w:val="es-CO" w:eastAsia="es-CO"/>
        </w:rPr>
        <mc:AlternateContent>
          <mc:Choice Requires="wps">
            <w:drawing>
              <wp:anchor distT="0" distB="0" distL="114300" distR="114300" simplePos="0" relativeHeight="251664384" behindDoc="0" locked="0" layoutInCell="1" allowOverlap="1" wp14:anchorId="2038E6C2" wp14:editId="41F969D5">
                <wp:simplePos x="0" y="0"/>
                <wp:positionH relativeFrom="column">
                  <wp:posOffset>695799</wp:posOffset>
                </wp:positionH>
                <wp:positionV relativeFrom="paragraph">
                  <wp:posOffset>130810</wp:posOffset>
                </wp:positionV>
                <wp:extent cx="3111500" cy="0"/>
                <wp:effectExtent l="0" t="0" r="317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771DBA" id="_x0000_t32" coordsize="21600,21600" o:spt="32" o:oned="t" path="m,l21600,21600e" filled="f">
                <v:path arrowok="t" fillok="f" o:connecttype="none"/>
                <o:lock v:ext="edit" shapetype="t"/>
              </v:shapetype>
              <v:shape id="Conector recto de flecha 30" o:spid="_x0000_s1026" type="#_x0000_t32" style="position:absolute;margin-left:54.8pt;margin-top:10.3pt;width:2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"/>
            </w:pict>
          </mc:Fallback>
        </mc:AlternateContent>
      </w:r>
      <w:r w:rsidRPr="00766401">
        <w:rPr>
          <w:rFonts w:ascii="Arial" w:hAnsi="Arial" w:cs="Arial"/>
        </w:rPr>
        <w:t xml:space="preserve">Desviación =    </w:t>
      </w:r>
      <w:r w:rsidRPr="00766401">
        <w:rPr>
          <w:rFonts w:ascii="Arial" w:hAnsi="Arial" w:cs="Arial"/>
          <w:kern w:val="1"/>
          <w:lang w:eastAsia="zh-CN" w:bidi="hi-IN"/>
        </w:rPr>
        <w:t xml:space="preserve">I (Propuesta Oferta máximo puntaje - Propuesta Oferta n) I  </w:t>
      </w:r>
    </w:p>
    <w:p w14:paraId="08A0B88D"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                                       (Propuesta Oferta máximo puntaje)</w:t>
      </w:r>
    </w:p>
    <w:p w14:paraId="18D4B59E" w14:textId="77777777" w:rsidR="00766401" w:rsidRPr="00766401" w:rsidRDefault="00766401" w:rsidP="00766401">
      <w:pPr>
        <w:ind w:left="709"/>
        <w:jc w:val="both"/>
        <w:rPr>
          <w:rFonts w:ascii="Arial" w:hAnsi="Arial" w:cs="Arial"/>
          <w:kern w:val="1"/>
          <w:lang w:eastAsia="zh-CN" w:bidi="hi-IN"/>
        </w:rPr>
      </w:pPr>
    </w:p>
    <w:p w14:paraId="3348314F"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Puntaje Propuesta = (1 – Desviación propuesta n) x Puntaje Máximo</w:t>
      </w:r>
    </w:p>
    <w:p w14:paraId="73988567" w14:textId="77777777" w:rsidR="00766401" w:rsidRPr="00766401" w:rsidRDefault="00766401" w:rsidP="00766401">
      <w:pPr>
        <w:spacing w:after="140" w:line="192" w:lineRule="auto"/>
        <w:ind w:left="709"/>
        <w:jc w:val="both"/>
        <w:rPr>
          <w:rFonts w:ascii="Arial" w:hAnsi="Arial" w:cs="Arial"/>
          <w:kern w:val="1"/>
          <w:lang w:eastAsia="zh-CN" w:bidi="hi-IN"/>
        </w:rPr>
      </w:pPr>
    </w:p>
    <w:p w14:paraId="3D42BB3A" w14:textId="77777777" w:rsidR="00766401" w:rsidRPr="00766401" w:rsidRDefault="00766401" w:rsidP="00B27194">
      <w:pPr>
        <w:pStyle w:val="Estilopredeterminado"/>
        <w:numPr>
          <w:ilvl w:val="0"/>
          <w:numId w:val="35"/>
        </w:numPr>
        <w:ind w:left="709" w:firstLine="0"/>
        <w:jc w:val="both"/>
        <w:rPr>
          <w:rFonts w:ascii="Arial" w:hAnsi="Arial" w:cs="Arial"/>
          <w:sz w:val="20"/>
          <w:szCs w:val="20"/>
        </w:rPr>
      </w:pPr>
      <w:r w:rsidRPr="00766401">
        <w:rPr>
          <w:rFonts w:ascii="Arial" w:hAnsi="Arial" w:cs="Arial"/>
          <w:sz w:val="20"/>
          <w:szCs w:val="20"/>
        </w:rPr>
        <w:t xml:space="preserve">El puntaje se otorgará con un máximo de dos (2) cifras decimales. </w:t>
      </w:r>
    </w:p>
    <w:p w14:paraId="44156ED2" w14:textId="77777777" w:rsidR="00766401" w:rsidRPr="00766401" w:rsidRDefault="00766401" w:rsidP="00B27194">
      <w:pPr>
        <w:pStyle w:val="Estilopredeterminado"/>
        <w:numPr>
          <w:ilvl w:val="0"/>
          <w:numId w:val="35"/>
        </w:numPr>
        <w:ind w:left="709" w:firstLine="0"/>
        <w:jc w:val="both"/>
        <w:rPr>
          <w:rFonts w:ascii="Arial" w:hAnsi="Arial" w:cs="Arial"/>
          <w:sz w:val="20"/>
          <w:szCs w:val="20"/>
        </w:rPr>
      </w:pPr>
      <w:r w:rsidRPr="00766401">
        <w:rPr>
          <w:rFonts w:ascii="Arial" w:hAnsi="Arial" w:cs="Arial"/>
          <w:sz w:val="20"/>
          <w:szCs w:val="20"/>
        </w:rPr>
        <w:t>La operación rodeada por el símbolo “I” indica que se debe contemplar el valor absoluto de la misma.</w:t>
      </w:r>
    </w:p>
    <w:p w14:paraId="05494476" w14:textId="77777777" w:rsidR="00766401" w:rsidRPr="00766401" w:rsidRDefault="00766401" w:rsidP="00B27194">
      <w:pPr>
        <w:pStyle w:val="Estilopredeterminado"/>
        <w:numPr>
          <w:ilvl w:val="0"/>
          <w:numId w:val="35"/>
        </w:numPr>
        <w:ind w:left="709" w:firstLine="0"/>
        <w:jc w:val="both"/>
        <w:rPr>
          <w:rFonts w:ascii="Arial" w:hAnsi="Arial" w:cs="Arial"/>
          <w:sz w:val="20"/>
          <w:szCs w:val="20"/>
        </w:rPr>
      </w:pPr>
      <w:r w:rsidRPr="00766401">
        <w:rPr>
          <w:rFonts w:ascii="Arial" w:hAnsi="Arial" w:cs="Arial"/>
          <w:sz w:val="20"/>
          <w:szCs w:val="20"/>
        </w:rPr>
        <w:t>Cuando la desviación es mayor al 100% pueden llegar a presentarse puntajes negativos, situación ante la cual se asignará un puntaje de cero (0).</w:t>
      </w:r>
    </w:p>
    <w:p w14:paraId="66D411FF" w14:textId="77777777" w:rsidR="00766401" w:rsidRPr="00766401" w:rsidRDefault="00766401" w:rsidP="00766401">
      <w:pPr>
        <w:pStyle w:val="Estilopredeterminado"/>
        <w:ind w:left="709"/>
        <w:jc w:val="both"/>
        <w:rPr>
          <w:rFonts w:ascii="Arial" w:hAnsi="Arial" w:cs="Arial"/>
          <w:sz w:val="20"/>
          <w:szCs w:val="20"/>
        </w:rPr>
      </w:pPr>
    </w:p>
    <w:p w14:paraId="70C34724" w14:textId="77777777" w:rsidR="00766401" w:rsidRPr="00766401" w:rsidRDefault="00766401" w:rsidP="00766401">
      <w:pPr>
        <w:pStyle w:val="Estilopredeterminado"/>
        <w:ind w:left="709"/>
        <w:jc w:val="both"/>
        <w:rPr>
          <w:rFonts w:ascii="Arial" w:hAnsi="Arial" w:cs="Arial"/>
          <w:b/>
          <w:sz w:val="20"/>
          <w:szCs w:val="20"/>
          <w:u w:val="single"/>
        </w:rPr>
      </w:pPr>
      <w:r w:rsidRPr="00766401">
        <w:rPr>
          <w:rFonts w:ascii="Arial" w:hAnsi="Arial" w:cs="Arial"/>
          <w:b/>
          <w:sz w:val="20"/>
          <w:szCs w:val="20"/>
          <w:u w:val="single"/>
        </w:rPr>
        <w:t xml:space="preserve">MÉTODO 2: Media Aritmética. </w:t>
      </w:r>
    </w:p>
    <w:p w14:paraId="0E8D1250" w14:textId="77777777" w:rsidR="00766401" w:rsidRPr="00766401" w:rsidRDefault="00766401" w:rsidP="00766401">
      <w:pPr>
        <w:pStyle w:val="Estilopredeterminado"/>
        <w:ind w:left="709"/>
        <w:jc w:val="both"/>
        <w:rPr>
          <w:rFonts w:ascii="Arial" w:hAnsi="Arial" w:cs="Arial"/>
          <w:sz w:val="20"/>
          <w:szCs w:val="20"/>
          <w:highlight w:val="yellow"/>
        </w:rPr>
      </w:pPr>
    </w:p>
    <w:p w14:paraId="55043FA2" w14:textId="77777777" w:rsidR="00766401" w:rsidRPr="00766401" w:rsidRDefault="00766401" w:rsidP="00766401">
      <w:pPr>
        <w:ind w:left="709"/>
        <w:jc w:val="both"/>
        <w:rPr>
          <w:rFonts w:ascii="Arial" w:hAnsi="Arial" w:cs="Arial"/>
        </w:rPr>
      </w:pPr>
      <w:r w:rsidRPr="00766401">
        <w:rPr>
          <w:rFonts w:ascii="Arial" w:hAnsi="Arial" w:cs="Arial"/>
          <w:kern w:val="1"/>
          <w:lang w:eastAsia="zh-CN" w:bidi="hi-IN"/>
        </w:rPr>
        <w:t xml:space="preserve">La media aritmética </w:t>
      </w:r>
      <w:r w:rsidRPr="00766401">
        <w:rPr>
          <w:rFonts w:ascii="Arial" w:hAnsi="Arial" w:cs="Arial"/>
        </w:rPr>
        <w:t>se calcula de acuerdo con la siguiente fórmula:</w:t>
      </w:r>
    </w:p>
    <w:p w14:paraId="1F0A0903" w14:textId="77777777" w:rsidR="00766401" w:rsidRPr="00766401" w:rsidRDefault="00766401" w:rsidP="00766401">
      <w:pPr>
        <w:ind w:left="709"/>
        <w:jc w:val="both"/>
        <w:rPr>
          <w:rFonts w:ascii="Arial" w:hAnsi="Arial" w:cs="Arial"/>
        </w:rPr>
      </w:pPr>
    </w:p>
    <w:p w14:paraId="5F0885CA" w14:textId="77777777" w:rsidR="00766401" w:rsidRPr="00766401" w:rsidRDefault="00766401" w:rsidP="00766401">
      <w:pPr>
        <w:ind w:left="709"/>
        <w:jc w:val="both"/>
        <w:rPr>
          <w:rFonts w:ascii="Arial" w:hAnsi="Arial" w:cs="Arial"/>
        </w:rPr>
      </w:pPr>
      <w:r w:rsidRPr="00766401">
        <w:rPr>
          <w:rFonts w:ascii="Arial" w:hAnsi="Arial" w:cs="Arial"/>
          <w:noProof/>
          <w:lang w:val="es-CO" w:eastAsia="es-CO"/>
        </w:rPr>
        <w:drawing>
          <wp:inline distT="0" distB="0" distL="0" distR="0" wp14:anchorId="185DE38D" wp14:editId="64EF6386">
            <wp:extent cx="969010" cy="464024"/>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42" cy="468301"/>
                    </a:xfrm>
                    <a:prstGeom prst="rect">
                      <a:avLst/>
                    </a:prstGeom>
                    <a:noFill/>
                    <a:ln>
                      <a:noFill/>
                    </a:ln>
                  </pic:spPr>
                </pic:pic>
              </a:graphicData>
            </a:graphic>
          </wp:inline>
        </w:drawing>
      </w:r>
    </w:p>
    <w:p w14:paraId="65017E15"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Aplicando la formula referenciada, se sumaran los valores de las propuestas habilitadas y este valor se divide por el número de propuestas habilitadas. </w:t>
      </w:r>
    </w:p>
    <w:p w14:paraId="054ED475" w14:textId="77777777" w:rsidR="00766401" w:rsidRPr="00766401" w:rsidRDefault="00766401" w:rsidP="00766401">
      <w:pPr>
        <w:ind w:left="709"/>
        <w:jc w:val="both"/>
        <w:rPr>
          <w:rFonts w:ascii="Arial" w:hAnsi="Arial" w:cs="Arial"/>
        </w:rPr>
      </w:pPr>
    </w:p>
    <w:p w14:paraId="3C394467"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Donde: </w:t>
      </w:r>
    </w:p>
    <w:p w14:paraId="7C01EA39" w14:textId="77777777" w:rsidR="00766401" w:rsidRPr="00766401" w:rsidRDefault="00766401" w:rsidP="00766401">
      <w:pPr>
        <w:ind w:left="709"/>
        <w:jc w:val="both"/>
        <w:rPr>
          <w:rFonts w:ascii="Arial" w:hAnsi="Arial" w:cs="Arial"/>
        </w:rPr>
      </w:pPr>
    </w:p>
    <w:p w14:paraId="70837F7F"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 </w:t>
      </w:r>
      <w:r w:rsidRPr="00766401">
        <w:rPr>
          <w:rFonts w:ascii="Arial" w:hAnsi="Arial" w:cs="Arial"/>
          <w:noProof/>
          <w:kern w:val="1"/>
          <w:lang w:val="es-CO" w:eastAsia="es-CO"/>
        </w:rPr>
        <w:drawing>
          <wp:inline distT="0" distB="0" distL="0" distR="0" wp14:anchorId="4EC9FA93" wp14:editId="359EACA6">
            <wp:extent cx="163830" cy="156864"/>
            <wp:effectExtent l="0" t="0" r="762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372" cy="158340"/>
                    </a:xfrm>
                    <a:prstGeom prst="rect">
                      <a:avLst/>
                    </a:prstGeom>
                    <a:noFill/>
                    <a:ln>
                      <a:noFill/>
                    </a:ln>
                  </pic:spPr>
                </pic:pic>
              </a:graphicData>
            </a:graphic>
          </wp:inline>
        </w:drawing>
      </w:r>
      <w:r w:rsidRPr="00766401">
        <w:rPr>
          <w:rFonts w:ascii="Arial" w:hAnsi="Arial" w:cs="Arial"/>
          <w:kern w:val="1"/>
          <w:lang w:eastAsia="zh-CN" w:bidi="hi-IN"/>
        </w:rPr>
        <w:t xml:space="preserve">  = Media Aritmética (Promedio) del valor de las propuestas habilitadas. </w:t>
      </w:r>
    </w:p>
    <w:p w14:paraId="7FBF0F76"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noProof/>
          <w:kern w:val="1"/>
        </w:rPr>
        <w:t xml:space="preserve">  </w:t>
      </w:r>
      <w:r w:rsidRPr="00766401">
        <w:rPr>
          <w:rFonts w:ascii="Arial" w:hAnsi="Arial" w:cs="Arial"/>
          <w:noProof/>
          <w:kern w:val="1"/>
          <w:lang w:val="es-CO" w:eastAsia="es-CO"/>
        </w:rPr>
        <w:drawing>
          <wp:inline distT="0" distB="0" distL="0" distR="0" wp14:anchorId="23522E94" wp14:editId="22D1A82D">
            <wp:extent cx="143510" cy="143510"/>
            <wp:effectExtent l="0" t="0" r="8890" b="889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766401">
        <w:rPr>
          <w:rFonts w:ascii="Arial" w:hAnsi="Arial" w:cs="Arial"/>
          <w:kern w:val="1"/>
          <w:lang w:eastAsia="zh-CN" w:bidi="hi-IN"/>
        </w:rPr>
        <w:t xml:space="preserve"> = Valor de la oferta i </w:t>
      </w:r>
    </w:p>
    <w:p w14:paraId="5FC12A76"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  </w:t>
      </w:r>
      <w:r w:rsidRPr="00766401">
        <w:rPr>
          <w:rFonts w:ascii="Arial" w:hAnsi="Arial" w:cs="Arial"/>
          <w:noProof/>
          <w:kern w:val="1"/>
          <w:lang w:val="es-CO" w:eastAsia="es-CO"/>
        </w:rPr>
        <w:drawing>
          <wp:inline distT="0" distB="0" distL="0" distR="0" wp14:anchorId="602D99F7" wp14:editId="50788DD8">
            <wp:extent cx="116205" cy="136525"/>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766401">
        <w:rPr>
          <w:rFonts w:ascii="Arial" w:hAnsi="Arial" w:cs="Arial"/>
          <w:kern w:val="1"/>
          <w:lang w:eastAsia="zh-CN" w:bidi="hi-IN"/>
        </w:rPr>
        <w:t xml:space="preserve">  = número de ofertas habilitadas</w:t>
      </w:r>
    </w:p>
    <w:p w14:paraId="1086CFCE"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 xml:space="preserve"> </w:t>
      </w:r>
    </w:p>
    <w:p w14:paraId="1EDECAA2" w14:textId="77777777" w:rsidR="00766401" w:rsidRPr="00766401" w:rsidRDefault="00766401" w:rsidP="00B27194">
      <w:pPr>
        <w:pStyle w:val="Estilopredeterminado"/>
        <w:numPr>
          <w:ilvl w:val="0"/>
          <w:numId w:val="34"/>
        </w:numPr>
        <w:ind w:left="709" w:firstLine="0"/>
        <w:jc w:val="both"/>
        <w:rPr>
          <w:rFonts w:ascii="Arial" w:hAnsi="Arial" w:cs="Arial"/>
          <w:sz w:val="20"/>
          <w:szCs w:val="20"/>
        </w:rPr>
      </w:pPr>
      <w:r w:rsidRPr="00766401">
        <w:rPr>
          <w:rFonts w:ascii="Arial" w:hAnsi="Arial" w:cs="Arial"/>
          <w:sz w:val="20"/>
          <w:szCs w:val="20"/>
        </w:rPr>
        <w:t>El valor resultante de la aplicación de la fórmula tendrá en cuenta dos decimales</w:t>
      </w:r>
    </w:p>
    <w:p w14:paraId="6410768D" w14:textId="77777777" w:rsidR="00766401" w:rsidRPr="00766401" w:rsidRDefault="00766401" w:rsidP="00766401">
      <w:pPr>
        <w:ind w:left="709"/>
        <w:jc w:val="both"/>
        <w:rPr>
          <w:rFonts w:ascii="Arial" w:hAnsi="Arial" w:cs="Arial"/>
          <w:kern w:val="1"/>
          <w:lang w:eastAsia="zh-CN" w:bidi="hi-IN"/>
        </w:rPr>
      </w:pPr>
    </w:p>
    <w:p w14:paraId="66A0E6EC" w14:textId="77777777" w:rsidR="00766401" w:rsidRPr="00766401" w:rsidRDefault="00766401" w:rsidP="00766401">
      <w:pPr>
        <w:pStyle w:val="Estilopredeterminado"/>
        <w:ind w:left="709"/>
        <w:jc w:val="both"/>
        <w:rPr>
          <w:rFonts w:ascii="Arial" w:hAnsi="Arial" w:cs="Arial"/>
          <w:sz w:val="20"/>
          <w:szCs w:val="20"/>
        </w:rPr>
      </w:pPr>
      <w:r w:rsidRPr="00766401">
        <w:rPr>
          <w:rFonts w:ascii="Arial" w:hAnsi="Arial" w:cs="Arial"/>
          <w:sz w:val="20"/>
          <w:szCs w:val="20"/>
        </w:rPr>
        <w:t>Una vez hallada la Media Aritmética, el puntaje se asignará de la siguiente forma.</w:t>
      </w:r>
    </w:p>
    <w:p w14:paraId="45C7D48F" w14:textId="77777777" w:rsidR="00766401" w:rsidRPr="00766401" w:rsidRDefault="00766401" w:rsidP="00766401">
      <w:pPr>
        <w:pStyle w:val="Estilopredeterminado"/>
        <w:ind w:left="709"/>
        <w:jc w:val="both"/>
        <w:rPr>
          <w:rFonts w:ascii="Arial" w:hAnsi="Arial" w:cs="Arial"/>
          <w:b/>
          <w:sz w:val="20"/>
          <w:szCs w:val="20"/>
        </w:rPr>
      </w:pPr>
    </w:p>
    <w:p w14:paraId="1E325036" w14:textId="77777777" w:rsidR="00766401" w:rsidRPr="00766401" w:rsidRDefault="00766401" w:rsidP="00766401">
      <w:pPr>
        <w:ind w:left="709"/>
        <w:jc w:val="both"/>
        <w:rPr>
          <w:rFonts w:ascii="Arial" w:hAnsi="Arial" w:cs="Arial"/>
          <w:kern w:val="1"/>
          <w:lang w:eastAsia="zh-CN" w:bidi="hi-IN"/>
        </w:rPr>
      </w:pPr>
      <w:r w:rsidRPr="00766401">
        <w:rPr>
          <w:rFonts w:ascii="Arial" w:hAnsi="Arial" w:cs="Arial"/>
          <w:kern w:val="1"/>
          <w:lang w:eastAsia="zh-CN" w:bidi="hi-IN"/>
        </w:rPr>
        <w:t>El valor de la oferta que se encuentre más cerca por debajo o por encima al valor de la Media Aritmética, obtendrá el máximo puntaje otorgado por este factor.</w:t>
      </w:r>
    </w:p>
    <w:p w14:paraId="0B3BEE6E" w14:textId="77777777" w:rsidR="00766401" w:rsidRPr="00766401" w:rsidRDefault="00766401" w:rsidP="00766401">
      <w:pPr>
        <w:ind w:left="709"/>
        <w:jc w:val="both"/>
        <w:rPr>
          <w:rFonts w:ascii="Arial" w:hAnsi="Arial" w:cs="Arial"/>
          <w:kern w:val="1"/>
          <w:lang w:eastAsia="zh-CN" w:bidi="hi-IN"/>
        </w:rPr>
      </w:pPr>
    </w:p>
    <w:p w14:paraId="15369807"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kern w:val="1"/>
          <w:lang w:eastAsia="zh-CN" w:bidi="hi-IN"/>
        </w:rPr>
        <w:t xml:space="preserve">Una vez identificados el o los valores que más se acercan al valor de la media aritmética y en el caso de que los valores de dos ofertas </w:t>
      </w:r>
      <w:r w:rsidRPr="00766401">
        <w:rPr>
          <w:rFonts w:ascii="Arial" w:hAnsi="Arial" w:cs="Arial"/>
          <w:color w:val="000000" w:themeColor="text1"/>
          <w:kern w:val="1"/>
          <w:lang w:eastAsia="zh-CN" w:bidi="hi-IN"/>
        </w:rPr>
        <w:t xml:space="preserve">se encuentren igual de cerca al valor de la media aritmética uno por encima y el otro por debajo, obtendrá el máximo puntaje por este factor aquella propuesta que más se acerca por debajo al valor de la media aritmética. </w:t>
      </w:r>
    </w:p>
    <w:p w14:paraId="6A730282" w14:textId="77777777" w:rsidR="00766401" w:rsidRPr="00766401" w:rsidRDefault="00766401" w:rsidP="00766401">
      <w:pPr>
        <w:ind w:left="709"/>
        <w:jc w:val="both"/>
        <w:rPr>
          <w:rFonts w:ascii="Arial" w:hAnsi="Arial" w:cs="Arial"/>
          <w:color w:val="000000" w:themeColor="text1"/>
          <w:kern w:val="1"/>
          <w:lang w:eastAsia="zh-CN" w:bidi="hi-IN"/>
        </w:rPr>
      </w:pPr>
    </w:p>
    <w:p w14:paraId="59341762"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Los demás proponentes obtendrán un puntaje proporcionalmente inferior en la medida en que tengan una mayor desviación con respecto a la oferta que haya obtenido el máximo puntaje (a mayor diferencia absoluta menor puntaje). </w:t>
      </w:r>
    </w:p>
    <w:p w14:paraId="3E71E27E" w14:textId="77777777" w:rsidR="00766401" w:rsidRPr="00766401" w:rsidRDefault="00766401" w:rsidP="00766401">
      <w:pPr>
        <w:ind w:left="709"/>
        <w:jc w:val="both"/>
        <w:rPr>
          <w:rFonts w:ascii="Arial" w:hAnsi="Arial" w:cs="Arial"/>
          <w:color w:val="000000" w:themeColor="text1"/>
          <w:kern w:val="1"/>
          <w:lang w:eastAsia="zh-CN" w:bidi="hi-IN"/>
        </w:rPr>
      </w:pPr>
    </w:p>
    <w:p w14:paraId="320AD816"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La fórmula para otorgar los puntos a los proponentes que no obtuvieron el mayor puntaje se expresa de la siguiente manera: </w:t>
      </w:r>
    </w:p>
    <w:p w14:paraId="65109570" w14:textId="77777777" w:rsidR="00766401" w:rsidRPr="00766401" w:rsidRDefault="00766401" w:rsidP="00766401">
      <w:pPr>
        <w:pStyle w:val="Estilopredeterminado"/>
        <w:ind w:left="709"/>
        <w:jc w:val="both"/>
        <w:rPr>
          <w:rFonts w:ascii="Arial" w:hAnsi="Arial" w:cs="Arial"/>
          <w:b/>
          <w:color w:val="000000" w:themeColor="text1"/>
          <w:sz w:val="20"/>
          <w:szCs w:val="20"/>
        </w:rPr>
      </w:pPr>
    </w:p>
    <w:p w14:paraId="4841D489"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noProof/>
          <w:color w:val="000000" w:themeColor="text1"/>
          <w:lang w:val="es-CO" w:eastAsia="es-CO"/>
        </w:rPr>
        <mc:AlternateContent>
          <mc:Choice Requires="wps">
            <w:drawing>
              <wp:anchor distT="0" distB="0" distL="114300" distR="114300" simplePos="0" relativeHeight="251665408" behindDoc="0" locked="0" layoutInCell="1" allowOverlap="1" wp14:anchorId="3BE66DA3" wp14:editId="1208DBB6">
                <wp:simplePos x="0" y="0"/>
                <wp:positionH relativeFrom="column">
                  <wp:posOffset>706102</wp:posOffset>
                </wp:positionH>
                <wp:positionV relativeFrom="paragraph">
                  <wp:posOffset>127796</wp:posOffset>
                </wp:positionV>
                <wp:extent cx="3056558" cy="0"/>
                <wp:effectExtent l="0" t="0" r="29845" b="19050"/>
                <wp:wrapNone/>
                <wp:docPr id="31" name="Conector recto 31"/>
                <wp:cNvGraphicFramePr/>
                <a:graphic xmlns:a="http://schemas.openxmlformats.org/drawingml/2006/main">
                  <a:graphicData uri="http://schemas.microsoft.com/office/word/2010/wordprocessingShape">
                    <wps:wsp>
                      <wps:cNvCnPr/>
                      <wps:spPr>
                        <a:xfrm>
                          <a:off x="0" y="0"/>
                          <a:ext cx="30565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45B4F2" id="Conector recto 3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6pt,10.05pt" to="296.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" strokecolor="black [3213]"/>
            </w:pict>
          </mc:Fallback>
        </mc:AlternateContent>
      </w:r>
      <w:r w:rsidRPr="00766401">
        <w:rPr>
          <w:rFonts w:ascii="Arial" w:hAnsi="Arial" w:cs="Arial"/>
          <w:color w:val="000000" w:themeColor="text1"/>
        </w:rPr>
        <w:t xml:space="preserve">Desviación =    </w:t>
      </w:r>
      <w:r w:rsidRPr="00766401">
        <w:rPr>
          <w:rFonts w:ascii="Arial" w:hAnsi="Arial" w:cs="Arial"/>
          <w:color w:val="000000" w:themeColor="text1"/>
          <w:kern w:val="1"/>
          <w:lang w:eastAsia="zh-CN" w:bidi="hi-IN"/>
        </w:rPr>
        <w:t xml:space="preserve">I (Propuesta Oferta máximo puntaje - Propuesta Oferta n) I  </w:t>
      </w:r>
    </w:p>
    <w:p w14:paraId="2083665C" w14:textId="77777777" w:rsidR="00766401" w:rsidRPr="00766401" w:rsidRDefault="00766401" w:rsidP="00766401">
      <w:pPr>
        <w:spacing w:line="20" w:lineRule="atLeast"/>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                                       (Propuesta Oferta máximo puntaje)</w:t>
      </w:r>
    </w:p>
    <w:p w14:paraId="6BFAA20C" w14:textId="77777777" w:rsidR="00766401" w:rsidRPr="00766401" w:rsidRDefault="00766401" w:rsidP="00766401">
      <w:pPr>
        <w:tabs>
          <w:tab w:val="left" w:pos="1924"/>
        </w:tabs>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ab/>
      </w:r>
    </w:p>
    <w:p w14:paraId="0927A345"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Puntaje Propuesta = (1 – Desviación propuesta n) x Puntaje Máximo</w:t>
      </w:r>
    </w:p>
    <w:p w14:paraId="50AF39C0" w14:textId="77777777" w:rsidR="00766401" w:rsidRPr="00766401" w:rsidRDefault="00766401" w:rsidP="00766401">
      <w:pPr>
        <w:ind w:left="709"/>
        <w:jc w:val="both"/>
        <w:rPr>
          <w:rFonts w:ascii="Arial" w:hAnsi="Arial" w:cs="Arial"/>
          <w:color w:val="000000" w:themeColor="text1"/>
          <w:kern w:val="1"/>
          <w:lang w:eastAsia="zh-CN" w:bidi="hi-IN"/>
        </w:rPr>
      </w:pPr>
    </w:p>
    <w:p w14:paraId="6D47509E" w14:textId="77777777" w:rsidR="00766401" w:rsidRPr="00766401" w:rsidRDefault="00766401" w:rsidP="00B27194">
      <w:pPr>
        <w:pStyle w:val="Estilopredeterminado"/>
        <w:numPr>
          <w:ilvl w:val="0"/>
          <w:numId w:val="35"/>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 xml:space="preserve">El puntaje se otorgará con un máximo de dos (2) cifras decimales. </w:t>
      </w:r>
    </w:p>
    <w:p w14:paraId="63EC9D61" w14:textId="77777777" w:rsidR="00766401" w:rsidRPr="00766401" w:rsidRDefault="00766401" w:rsidP="00B27194">
      <w:pPr>
        <w:pStyle w:val="Estilopredeterminado"/>
        <w:numPr>
          <w:ilvl w:val="0"/>
          <w:numId w:val="35"/>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La operación rodeada por el símbolo “I” indica que se debe contemplar el valor absoluto de la misma.</w:t>
      </w:r>
    </w:p>
    <w:p w14:paraId="075E864E" w14:textId="77777777" w:rsidR="00766401" w:rsidRPr="00766401" w:rsidRDefault="00766401" w:rsidP="00B27194">
      <w:pPr>
        <w:pStyle w:val="Estilopredeterminado"/>
        <w:numPr>
          <w:ilvl w:val="0"/>
          <w:numId w:val="35"/>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Cuando la desviación es mayor al 100% pueden llegar a presentarse puntajes negativos, situación ante la cual se asignará un puntaje de cero (0).</w:t>
      </w:r>
    </w:p>
    <w:p w14:paraId="50531FAC"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1FF2F250"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46469EF5" w14:textId="77777777" w:rsidR="00766401" w:rsidRPr="00766401" w:rsidRDefault="00766401" w:rsidP="00766401">
      <w:pPr>
        <w:pStyle w:val="Estilopredeterminado"/>
        <w:ind w:left="709"/>
        <w:jc w:val="both"/>
        <w:rPr>
          <w:rFonts w:ascii="Arial" w:hAnsi="Arial" w:cs="Arial"/>
          <w:b/>
          <w:color w:val="000000" w:themeColor="text1"/>
          <w:sz w:val="20"/>
          <w:szCs w:val="20"/>
          <w:u w:val="single"/>
        </w:rPr>
      </w:pPr>
      <w:r w:rsidRPr="00766401">
        <w:rPr>
          <w:rFonts w:ascii="Arial" w:hAnsi="Arial" w:cs="Arial"/>
          <w:b/>
          <w:color w:val="000000" w:themeColor="text1"/>
          <w:sz w:val="20"/>
          <w:szCs w:val="20"/>
          <w:u w:val="single"/>
        </w:rPr>
        <w:t>MÉTODO 3: Menor valor.</w:t>
      </w:r>
    </w:p>
    <w:p w14:paraId="1E4D0A2D"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0C8C2CC7"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Para el cálculo del factor económico por menor valor, el valor de la oferta que presente un menor valor, obtendrá el máximo puntaje otorgado para este factor. Los demás proponentes obtendrán un puntaje proporcionalmente inferior en la medida en que tengan una mayor variación porcentual  con respecto a la oferta con el menor valor.   </w:t>
      </w:r>
    </w:p>
    <w:p w14:paraId="789E8C41" w14:textId="77777777" w:rsidR="00766401" w:rsidRPr="00766401" w:rsidRDefault="00766401" w:rsidP="00766401">
      <w:pPr>
        <w:ind w:left="709"/>
        <w:jc w:val="both"/>
        <w:rPr>
          <w:rFonts w:ascii="Arial" w:hAnsi="Arial" w:cs="Arial"/>
          <w:color w:val="000000" w:themeColor="text1"/>
          <w:kern w:val="1"/>
          <w:lang w:eastAsia="zh-CN" w:bidi="hi-IN"/>
        </w:rPr>
      </w:pPr>
    </w:p>
    <w:p w14:paraId="7577A221"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La fórmula para otorgar los puntos a los proponentes que no obtuvieron el mayor puntaje se expresa de la siguiente manera: </w:t>
      </w:r>
    </w:p>
    <w:p w14:paraId="0993CA65" w14:textId="77777777" w:rsidR="00766401" w:rsidRPr="00766401" w:rsidRDefault="00766401" w:rsidP="00766401">
      <w:pPr>
        <w:ind w:left="709"/>
        <w:jc w:val="both"/>
        <w:rPr>
          <w:rFonts w:ascii="Arial" w:hAnsi="Arial" w:cs="Arial"/>
          <w:color w:val="000000" w:themeColor="text1"/>
          <w:kern w:val="1"/>
          <w:lang w:eastAsia="zh-CN" w:bidi="hi-IN"/>
        </w:rPr>
      </w:pPr>
    </w:p>
    <w:p w14:paraId="05C848A8"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Se determinará el valor la variación porcentual que existe entre el valor de la propuesta en estudio y el valor de la propuesta con el menor, de acuerdo a la siguiente formula:</w:t>
      </w:r>
    </w:p>
    <w:p w14:paraId="6F97FED7" w14:textId="77777777" w:rsidR="00766401" w:rsidRPr="00766401" w:rsidRDefault="00766401" w:rsidP="00766401">
      <w:pPr>
        <w:ind w:left="709"/>
        <w:jc w:val="both"/>
        <w:rPr>
          <w:rFonts w:ascii="Arial" w:hAnsi="Arial" w:cs="Arial"/>
          <w:color w:val="000000" w:themeColor="text1"/>
          <w:kern w:val="1"/>
          <w:lang w:eastAsia="zh-CN" w:bidi="hi-IN"/>
        </w:rPr>
      </w:pPr>
    </w:p>
    <w:p w14:paraId="35186595"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noProof/>
          <w:color w:val="000000" w:themeColor="text1"/>
          <w:kern w:val="1"/>
          <w:lang w:val="es-CO" w:eastAsia="es-CO"/>
        </w:rPr>
        <mc:AlternateContent>
          <mc:Choice Requires="wps">
            <w:drawing>
              <wp:anchor distT="0" distB="0" distL="114300" distR="114300" simplePos="0" relativeHeight="251666432" behindDoc="0" locked="0" layoutInCell="1" allowOverlap="1" wp14:anchorId="78E19241" wp14:editId="00B4D036">
                <wp:simplePos x="0" y="0"/>
                <wp:positionH relativeFrom="column">
                  <wp:posOffset>1405416</wp:posOffset>
                </wp:positionH>
                <wp:positionV relativeFrom="paragraph">
                  <wp:posOffset>160655</wp:posOffset>
                </wp:positionV>
                <wp:extent cx="2811439" cy="0"/>
                <wp:effectExtent l="0" t="0" r="27305" b="19050"/>
                <wp:wrapNone/>
                <wp:docPr id="32" name="Conector recto 32"/>
                <wp:cNvGraphicFramePr/>
                <a:graphic xmlns:a="http://schemas.openxmlformats.org/drawingml/2006/main">
                  <a:graphicData uri="http://schemas.microsoft.com/office/word/2010/wordprocessingShape">
                    <wps:wsp>
                      <wps:cNvCnPr/>
                      <wps:spPr>
                        <a:xfrm>
                          <a:off x="0" y="0"/>
                          <a:ext cx="28114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2BBAD" id="Conector recto 3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0.65pt,12.65pt" to="33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" strokecolor="black [3213]"/>
            </w:pict>
          </mc:Fallback>
        </mc:AlternateContent>
      </w:r>
      <w:r w:rsidRPr="00766401">
        <w:rPr>
          <w:rFonts w:ascii="Arial" w:hAnsi="Arial" w:cs="Arial"/>
          <w:color w:val="000000" w:themeColor="text1"/>
          <w:kern w:val="1"/>
          <w:lang w:eastAsia="zh-CN" w:bidi="hi-IN"/>
        </w:rPr>
        <w:t xml:space="preserve">Variación Porcentual =  (V/r Ppta en estudio — V/r Ppta Menor precio) </w:t>
      </w:r>
    </w:p>
    <w:p w14:paraId="03FDD921" w14:textId="77777777" w:rsidR="00766401" w:rsidRPr="00766401" w:rsidRDefault="00766401" w:rsidP="00766401">
      <w:pPr>
        <w:ind w:left="709"/>
        <w:jc w:val="both"/>
        <w:rPr>
          <w:rFonts w:ascii="Arial" w:hAnsi="Arial" w:cs="Arial"/>
          <w:color w:val="000000" w:themeColor="text1"/>
        </w:rPr>
      </w:pPr>
      <w:r w:rsidRPr="00766401">
        <w:rPr>
          <w:rFonts w:ascii="Arial" w:hAnsi="Arial" w:cs="Arial"/>
          <w:color w:val="000000" w:themeColor="text1"/>
        </w:rPr>
        <w:t xml:space="preserve">                                                        </w:t>
      </w:r>
      <w:r w:rsidRPr="00766401">
        <w:rPr>
          <w:rFonts w:ascii="Arial" w:hAnsi="Arial" w:cs="Arial"/>
          <w:color w:val="000000" w:themeColor="text1"/>
          <w:kern w:val="1"/>
          <w:lang w:eastAsia="zh-CN" w:bidi="hi-IN"/>
        </w:rPr>
        <w:t>V/r Propuesta en estudio</w:t>
      </w:r>
      <w:r w:rsidRPr="00766401">
        <w:rPr>
          <w:rFonts w:ascii="Arial" w:hAnsi="Arial" w:cs="Arial"/>
          <w:color w:val="000000" w:themeColor="text1"/>
        </w:rPr>
        <w:t xml:space="preserve"> </w:t>
      </w:r>
    </w:p>
    <w:p w14:paraId="3C7F6BDB" w14:textId="77777777" w:rsidR="00766401" w:rsidRPr="00766401" w:rsidRDefault="00766401" w:rsidP="00766401">
      <w:pPr>
        <w:ind w:left="709"/>
        <w:jc w:val="both"/>
        <w:rPr>
          <w:rFonts w:ascii="Arial" w:hAnsi="Arial" w:cs="Arial"/>
          <w:color w:val="000000" w:themeColor="text1"/>
        </w:rPr>
      </w:pPr>
    </w:p>
    <w:p w14:paraId="7F59721E" w14:textId="77777777" w:rsidR="00766401" w:rsidRPr="00766401" w:rsidRDefault="00766401" w:rsidP="00766401">
      <w:pPr>
        <w:pStyle w:val="Estilopredeterminado"/>
        <w:ind w:left="709"/>
        <w:jc w:val="both"/>
        <w:rPr>
          <w:rFonts w:ascii="Arial" w:hAnsi="Arial" w:cs="Arial"/>
          <w:color w:val="000000" w:themeColor="text1"/>
          <w:sz w:val="20"/>
          <w:szCs w:val="20"/>
        </w:rPr>
      </w:pPr>
      <w:r w:rsidRPr="00766401">
        <w:rPr>
          <w:rFonts w:ascii="Arial" w:hAnsi="Arial" w:cs="Arial"/>
          <w:color w:val="000000" w:themeColor="text1"/>
          <w:sz w:val="20"/>
          <w:szCs w:val="20"/>
        </w:rPr>
        <w:t xml:space="preserve">Una vez hallada la variación porcentual, el puntaje se asignará teniendo en cuenta la siguiente fórmula: </w:t>
      </w:r>
    </w:p>
    <w:p w14:paraId="257BE6A1"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1D4B808A" w14:textId="77777777" w:rsidR="00766401" w:rsidRPr="00766401" w:rsidRDefault="00766401" w:rsidP="00766401">
      <w:pPr>
        <w:pStyle w:val="Estilopredeterminado"/>
        <w:ind w:left="709"/>
        <w:jc w:val="both"/>
        <w:rPr>
          <w:rFonts w:ascii="Arial" w:hAnsi="Arial" w:cs="Arial"/>
          <w:color w:val="000000" w:themeColor="text1"/>
          <w:sz w:val="20"/>
          <w:szCs w:val="20"/>
        </w:rPr>
      </w:pPr>
      <w:r w:rsidRPr="00766401">
        <w:rPr>
          <w:rFonts w:ascii="Arial" w:hAnsi="Arial" w:cs="Arial"/>
          <w:color w:val="000000" w:themeColor="text1"/>
          <w:sz w:val="20"/>
          <w:szCs w:val="20"/>
        </w:rPr>
        <w:t xml:space="preserve">Puntaje = (1 -  Variación porcentual) * Puntaje Máximo. </w:t>
      </w:r>
    </w:p>
    <w:p w14:paraId="748EDDA2"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27D99633" w14:textId="77777777" w:rsidR="00766401" w:rsidRPr="00766401" w:rsidRDefault="00766401" w:rsidP="00B27194">
      <w:pPr>
        <w:pStyle w:val="Estilopredeterminado"/>
        <w:numPr>
          <w:ilvl w:val="0"/>
          <w:numId w:val="35"/>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 xml:space="preserve">El puntaje se otorgará con un máximo de dos (2) cifras decimales. </w:t>
      </w:r>
    </w:p>
    <w:p w14:paraId="6163F03A"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5203C8C5" w14:textId="77777777" w:rsidR="00766401" w:rsidRPr="00766401" w:rsidRDefault="00766401" w:rsidP="00766401">
      <w:pPr>
        <w:pStyle w:val="Estilopredeterminado"/>
        <w:ind w:left="709"/>
        <w:jc w:val="both"/>
        <w:rPr>
          <w:rFonts w:ascii="Arial" w:hAnsi="Arial" w:cs="Arial"/>
          <w:b/>
          <w:color w:val="000000" w:themeColor="text1"/>
          <w:sz w:val="20"/>
          <w:szCs w:val="20"/>
          <w:u w:val="single"/>
        </w:rPr>
      </w:pPr>
      <w:r w:rsidRPr="00766401">
        <w:rPr>
          <w:rFonts w:ascii="Arial" w:hAnsi="Arial" w:cs="Arial"/>
          <w:b/>
          <w:color w:val="000000" w:themeColor="text1"/>
          <w:sz w:val="20"/>
          <w:szCs w:val="20"/>
          <w:u w:val="single"/>
        </w:rPr>
        <w:t>MÉTODO 4: Medía Armónica.</w:t>
      </w:r>
    </w:p>
    <w:p w14:paraId="763A1663" w14:textId="77777777" w:rsidR="00766401" w:rsidRPr="00766401" w:rsidRDefault="00766401" w:rsidP="00766401">
      <w:pPr>
        <w:ind w:left="709"/>
        <w:jc w:val="both"/>
        <w:rPr>
          <w:rFonts w:ascii="Arial" w:hAnsi="Arial" w:cs="Arial"/>
          <w:b/>
          <w:bCs/>
          <w:color w:val="000000" w:themeColor="text1"/>
          <w:lang w:eastAsia="es-CO"/>
        </w:rPr>
      </w:pPr>
    </w:p>
    <w:p w14:paraId="2D79D897" w14:textId="77777777" w:rsidR="00766401" w:rsidRPr="00766401" w:rsidRDefault="00766401" w:rsidP="00766401">
      <w:pPr>
        <w:pStyle w:val="Estilopredeterminado"/>
        <w:ind w:left="709"/>
        <w:jc w:val="both"/>
        <w:rPr>
          <w:rFonts w:ascii="Arial" w:hAnsi="Arial" w:cs="Arial"/>
          <w:color w:val="000000" w:themeColor="text1"/>
          <w:sz w:val="20"/>
          <w:szCs w:val="20"/>
        </w:rPr>
      </w:pPr>
      <w:r w:rsidRPr="00766401">
        <w:rPr>
          <w:rFonts w:ascii="Arial" w:hAnsi="Arial" w:cs="Arial"/>
          <w:color w:val="000000" w:themeColor="text1"/>
          <w:sz w:val="20"/>
          <w:szCs w:val="20"/>
        </w:rPr>
        <w:t xml:space="preserve">La Media Armónica (H) se calcula de acuerdo con la siguiente fórmula: </w:t>
      </w:r>
    </w:p>
    <w:p w14:paraId="3676DFD0" w14:textId="77777777" w:rsidR="00766401" w:rsidRPr="00766401" w:rsidRDefault="00766401" w:rsidP="00766401">
      <w:pPr>
        <w:pStyle w:val="Estilopredeterminado"/>
        <w:ind w:left="709"/>
        <w:jc w:val="both"/>
        <w:rPr>
          <w:rFonts w:ascii="Arial" w:hAnsi="Arial" w:cs="Arial"/>
          <w:color w:val="000000" w:themeColor="text1"/>
          <w:sz w:val="20"/>
          <w:szCs w:val="20"/>
        </w:rPr>
      </w:pPr>
      <w:r w:rsidRPr="00766401">
        <w:rPr>
          <w:rFonts w:ascii="Arial" w:hAnsi="Arial" w:cs="Arial"/>
          <w:color w:val="000000" w:themeColor="text1"/>
          <w:sz w:val="20"/>
          <w:szCs w:val="20"/>
        </w:rPr>
        <w:t xml:space="preserve"> </w:t>
      </w:r>
    </w:p>
    <w:p w14:paraId="097508EE" w14:textId="77777777" w:rsidR="00766401" w:rsidRPr="00766401" w:rsidRDefault="00766401" w:rsidP="00766401">
      <w:pPr>
        <w:pStyle w:val="Estilopredeterminado"/>
        <w:ind w:left="709"/>
        <w:jc w:val="both"/>
        <w:rPr>
          <w:rFonts w:ascii="Arial" w:hAnsi="Arial" w:cs="Arial"/>
          <w:color w:val="000000" w:themeColor="text1"/>
          <w:sz w:val="20"/>
          <w:szCs w:val="20"/>
        </w:rPr>
      </w:pPr>
      <w:r w:rsidRPr="00766401">
        <w:rPr>
          <w:rFonts w:ascii="Arial" w:hAnsi="Arial" w:cs="Arial"/>
          <w:noProof/>
          <w:color w:val="000000" w:themeColor="text1"/>
          <w:sz w:val="20"/>
          <w:szCs w:val="20"/>
          <w:lang w:eastAsia="es-CO" w:bidi="ar-SA"/>
        </w:rPr>
        <w:drawing>
          <wp:inline distT="0" distB="0" distL="0" distR="0" wp14:anchorId="33A46030" wp14:editId="440AF099">
            <wp:extent cx="2409825" cy="590550"/>
            <wp:effectExtent l="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9825" cy="590550"/>
                    </a:xfrm>
                    <a:prstGeom prst="rect">
                      <a:avLst/>
                    </a:prstGeom>
                    <a:noFill/>
                    <a:ln>
                      <a:noFill/>
                    </a:ln>
                  </pic:spPr>
                </pic:pic>
              </a:graphicData>
            </a:graphic>
          </wp:inline>
        </w:drawing>
      </w:r>
    </w:p>
    <w:p w14:paraId="69E4482F"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75B215FA" w14:textId="77777777" w:rsidR="00766401" w:rsidRPr="00766401" w:rsidRDefault="00766401" w:rsidP="00766401">
      <w:pPr>
        <w:pStyle w:val="Estilopredeterminado"/>
        <w:ind w:left="709"/>
        <w:jc w:val="both"/>
        <w:rPr>
          <w:rFonts w:ascii="Arial" w:hAnsi="Arial" w:cs="Arial"/>
          <w:color w:val="000000" w:themeColor="text1"/>
          <w:sz w:val="20"/>
          <w:szCs w:val="20"/>
        </w:rPr>
      </w:pPr>
      <w:r w:rsidRPr="00766401">
        <w:rPr>
          <w:rFonts w:ascii="Arial" w:hAnsi="Arial" w:cs="Arial"/>
          <w:color w:val="000000" w:themeColor="text1"/>
          <w:sz w:val="20"/>
          <w:szCs w:val="20"/>
        </w:rPr>
        <w:t>Donde:</w:t>
      </w:r>
    </w:p>
    <w:p w14:paraId="4C020F08"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06077F73" w14:textId="77777777" w:rsidR="00766401" w:rsidRPr="00766401" w:rsidRDefault="00766401" w:rsidP="00766401">
      <w:pPr>
        <w:ind w:left="709"/>
        <w:jc w:val="both"/>
        <w:rPr>
          <w:rFonts w:ascii="Arial" w:hAnsi="Arial" w:cs="Arial"/>
          <w:noProof/>
          <w:color w:val="000000" w:themeColor="text1"/>
          <w:kern w:val="1"/>
        </w:rPr>
      </w:pPr>
      <w:r w:rsidRPr="00766401">
        <w:rPr>
          <w:rFonts w:ascii="Arial" w:hAnsi="Arial" w:cs="Arial"/>
          <w:i/>
          <w:color w:val="000000" w:themeColor="text1"/>
          <w:kern w:val="1"/>
          <w:lang w:eastAsia="zh-CN" w:bidi="hi-IN"/>
        </w:rPr>
        <w:t xml:space="preserve"> </w:t>
      </w:r>
      <w:r w:rsidRPr="00766401">
        <w:rPr>
          <w:rFonts w:ascii="Arial" w:hAnsi="Arial" w:cs="Arial"/>
          <w:i/>
          <w:noProof/>
          <w:color w:val="000000" w:themeColor="text1"/>
          <w:kern w:val="1"/>
        </w:rPr>
        <w:t>H</w:t>
      </w:r>
      <w:r w:rsidRPr="00766401">
        <w:rPr>
          <w:rFonts w:ascii="Arial" w:hAnsi="Arial" w:cs="Arial"/>
          <w:color w:val="000000" w:themeColor="text1"/>
          <w:kern w:val="1"/>
          <w:lang w:eastAsia="zh-CN" w:bidi="hi-IN"/>
        </w:rPr>
        <w:t xml:space="preserve">   = Media Armónica</w:t>
      </w:r>
      <w:r w:rsidRPr="00766401">
        <w:rPr>
          <w:rFonts w:ascii="Arial" w:hAnsi="Arial" w:cs="Arial"/>
          <w:noProof/>
          <w:color w:val="000000" w:themeColor="text1"/>
          <w:kern w:val="1"/>
        </w:rPr>
        <w:t xml:space="preserve">  </w:t>
      </w:r>
    </w:p>
    <w:p w14:paraId="68B11493"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noProof/>
          <w:color w:val="000000" w:themeColor="text1"/>
          <w:kern w:val="1"/>
        </w:rPr>
        <w:t xml:space="preserve"> </w:t>
      </w:r>
      <w:r w:rsidRPr="00766401">
        <w:rPr>
          <w:rFonts w:ascii="Arial" w:hAnsi="Arial" w:cs="Arial"/>
          <w:noProof/>
          <w:color w:val="000000" w:themeColor="text1"/>
          <w:kern w:val="1"/>
          <w:lang w:val="es-CO" w:eastAsia="es-CO"/>
        </w:rPr>
        <w:drawing>
          <wp:inline distT="0" distB="0" distL="0" distR="0" wp14:anchorId="72BCF6C8" wp14:editId="56544D0B">
            <wp:extent cx="116205" cy="165048"/>
            <wp:effectExtent l="0" t="0" r="0" b="698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378" cy="182338"/>
                    </a:xfrm>
                    <a:prstGeom prst="rect">
                      <a:avLst/>
                    </a:prstGeom>
                    <a:noFill/>
                    <a:ln>
                      <a:noFill/>
                    </a:ln>
                  </pic:spPr>
                </pic:pic>
              </a:graphicData>
            </a:graphic>
          </wp:inline>
        </w:drawing>
      </w:r>
      <w:r w:rsidRPr="00766401">
        <w:rPr>
          <w:rFonts w:ascii="Arial" w:hAnsi="Arial" w:cs="Arial"/>
          <w:color w:val="000000" w:themeColor="text1"/>
          <w:kern w:val="1"/>
          <w:lang w:eastAsia="zh-CN" w:bidi="hi-IN"/>
        </w:rPr>
        <w:t xml:space="preserve">    = Valor de la oferta n</w:t>
      </w:r>
    </w:p>
    <w:p w14:paraId="6C6F3546"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 </w:t>
      </w:r>
      <w:r w:rsidRPr="00766401">
        <w:rPr>
          <w:rFonts w:ascii="Arial" w:hAnsi="Arial" w:cs="Arial"/>
          <w:noProof/>
          <w:color w:val="000000" w:themeColor="text1"/>
          <w:kern w:val="1"/>
          <w:lang w:val="es-CO" w:eastAsia="es-CO"/>
        </w:rPr>
        <w:drawing>
          <wp:inline distT="0" distB="0" distL="0" distR="0" wp14:anchorId="7B1C7888" wp14:editId="0E48FBEF">
            <wp:extent cx="116205" cy="136525"/>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Pr="00766401">
        <w:rPr>
          <w:rFonts w:ascii="Arial" w:hAnsi="Arial" w:cs="Arial"/>
          <w:color w:val="000000" w:themeColor="text1"/>
          <w:kern w:val="1"/>
          <w:lang w:eastAsia="zh-CN" w:bidi="hi-IN"/>
        </w:rPr>
        <w:t xml:space="preserve">    = número de ofertas habilitadas</w:t>
      </w:r>
    </w:p>
    <w:p w14:paraId="015BB186"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35B61528" w14:textId="77777777" w:rsidR="00766401" w:rsidRPr="00766401" w:rsidRDefault="00766401" w:rsidP="00B27194">
      <w:pPr>
        <w:pStyle w:val="Estilopredeterminado"/>
        <w:numPr>
          <w:ilvl w:val="0"/>
          <w:numId w:val="34"/>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El valor resultante de la aplicación de la fórmula tendrá en cuenta dos decimales</w:t>
      </w:r>
    </w:p>
    <w:p w14:paraId="25567135"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0041BCC0"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El valor de la oferta que se encuentre más cerca por debajo o por encima al valor de la Media Armónica, obtendrá el máximo puntaje otorgado por este factor </w:t>
      </w:r>
    </w:p>
    <w:p w14:paraId="74F2B197" w14:textId="77777777" w:rsidR="00766401" w:rsidRPr="00766401" w:rsidRDefault="00766401" w:rsidP="00766401">
      <w:pPr>
        <w:ind w:left="709"/>
        <w:jc w:val="both"/>
        <w:rPr>
          <w:rFonts w:ascii="Arial" w:hAnsi="Arial" w:cs="Arial"/>
          <w:color w:val="000000" w:themeColor="text1"/>
          <w:kern w:val="1"/>
          <w:lang w:eastAsia="zh-CN" w:bidi="hi-IN"/>
        </w:rPr>
      </w:pPr>
    </w:p>
    <w:p w14:paraId="1D93F5A1"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Una vez identificados el o los valores que más se acercan al valor de la media armónica y en el caso de que los valores de dos ofertas se encuentren igual de cerca al valor de la media armónica uno por encima y el otro por debajo, obtendrá el máximo puntaje por este factor aquella propuesta que más se acerca por debajo al valor de la media armónica. </w:t>
      </w:r>
    </w:p>
    <w:p w14:paraId="5042E872" w14:textId="77777777" w:rsidR="00766401" w:rsidRPr="00766401" w:rsidRDefault="00766401" w:rsidP="00766401">
      <w:pPr>
        <w:ind w:left="709"/>
        <w:jc w:val="both"/>
        <w:rPr>
          <w:rFonts w:ascii="Arial" w:hAnsi="Arial" w:cs="Arial"/>
          <w:color w:val="000000" w:themeColor="text1"/>
          <w:kern w:val="1"/>
          <w:lang w:eastAsia="zh-CN" w:bidi="hi-IN"/>
        </w:rPr>
      </w:pPr>
    </w:p>
    <w:p w14:paraId="31DC37C7"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Los demás proponentes obtendrán un puntaje proporcionalmente inferior en la medida en que tengan una mayor desviación con respecto a la oferta que haya obtenido el máximo puntaje (a mayor diferencia absoluta menor puntaje). </w:t>
      </w:r>
    </w:p>
    <w:p w14:paraId="6854A961" w14:textId="77777777" w:rsidR="00766401" w:rsidRPr="00766401" w:rsidRDefault="00766401" w:rsidP="00766401">
      <w:pPr>
        <w:ind w:left="709"/>
        <w:jc w:val="both"/>
        <w:rPr>
          <w:rFonts w:ascii="Arial" w:hAnsi="Arial" w:cs="Arial"/>
          <w:color w:val="000000" w:themeColor="text1"/>
          <w:kern w:val="1"/>
          <w:lang w:eastAsia="zh-CN" w:bidi="hi-IN"/>
        </w:rPr>
      </w:pPr>
    </w:p>
    <w:p w14:paraId="12F2D126"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La fórmula para otorgar los puntos a los proponentes que no obtuvieron el mayor puntaje se expresa de la siguiente manera: </w:t>
      </w:r>
    </w:p>
    <w:p w14:paraId="084E494B"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3E5E7559"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noProof/>
          <w:color w:val="000000" w:themeColor="text1"/>
          <w:lang w:val="es-CO" w:eastAsia="es-CO"/>
        </w:rPr>
        <mc:AlternateContent>
          <mc:Choice Requires="wps">
            <w:drawing>
              <wp:anchor distT="0" distB="0" distL="114300" distR="114300" simplePos="0" relativeHeight="251667456" behindDoc="0" locked="0" layoutInCell="1" allowOverlap="1" wp14:anchorId="20F5C37D" wp14:editId="0F5946B7">
                <wp:simplePos x="0" y="0"/>
                <wp:positionH relativeFrom="column">
                  <wp:posOffset>695799</wp:posOffset>
                </wp:positionH>
                <wp:positionV relativeFrom="paragraph">
                  <wp:posOffset>130810</wp:posOffset>
                </wp:positionV>
                <wp:extent cx="3111500" cy="0"/>
                <wp:effectExtent l="0" t="0" r="31750" b="19050"/>
                <wp:wrapNone/>
                <wp:docPr id="33" name="Conector recto de flech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392CE" id="Conector recto de flecha 33" o:spid="_x0000_s1026" type="#_x0000_t32" style="position:absolute;margin-left:54.8pt;margin-top:10.3pt;width:2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"/>
            </w:pict>
          </mc:Fallback>
        </mc:AlternateContent>
      </w:r>
      <w:r w:rsidRPr="00766401">
        <w:rPr>
          <w:rFonts w:ascii="Arial" w:hAnsi="Arial" w:cs="Arial"/>
          <w:color w:val="000000" w:themeColor="text1"/>
        </w:rPr>
        <w:t xml:space="preserve">Desviación =    </w:t>
      </w:r>
      <w:r w:rsidRPr="00766401">
        <w:rPr>
          <w:rFonts w:ascii="Arial" w:hAnsi="Arial" w:cs="Arial"/>
          <w:color w:val="000000" w:themeColor="text1"/>
          <w:kern w:val="1"/>
          <w:lang w:eastAsia="zh-CN" w:bidi="hi-IN"/>
        </w:rPr>
        <w:t xml:space="preserve">I (Propuesta Oferta máximo puntaje - Propuesta Oferta n) I  </w:t>
      </w:r>
    </w:p>
    <w:p w14:paraId="48C8AC86"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                                       (Propuesta Oferta máximo puntaje)</w:t>
      </w:r>
    </w:p>
    <w:p w14:paraId="558F7EAC" w14:textId="77777777" w:rsidR="00766401" w:rsidRPr="00766401" w:rsidRDefault="00766401" w:rsidP="00766401">
      <w:pPr>
        <w:ind w:left="709"/>
        <w:jc w:val="both"/>
        <w:rPr>
          <w:rFonts w:ascii="Arial" w:hAnsi="Arial" w:cs="Arial"/>
          <w:color w:val="000000" w:themeColor="text1"/>
          <w:kern w:val="1"/>
          <w:lang w:eastAsia="zh-CN" w:bidi="hi-IN"/>
        </w:rPr>
      </w:pPr>
    </w:p>
    <w:p w14:paraId="7CFB7F32"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Puntaje Propuesta = (1 – Desviación propuesta n) x Puntaje Máximo.</w:t>
      </w:r>
    </w:p>
    <w:p w14:paraId="574BA4E3" w14:textId="77777777" w:rsidR="00766401" w:rsidRPr="00766401" w:rsidRDefault="00766401" w:rsidP="00766401">
      <w:pPr>
        <w:spacing w:after="140" w:line="192" w:lineRule="auto"/>
        <w:ind w:left="709"/>
        <w:jc w:val="both"/>
        <w:rPr>
          <w:rFonts w:ascii="Arial" w:hAnsi="Arial" w:cs="Arial"/>
          <w:color w:val="000000" w:themeColor="text1"/>
          <w:kern w:val="1"/>
          <w:lang w:eastAsia="zh-CN" w:bidi="hi-IN"/>
        </w:rPr>
      </w:pPr>
    </w:p>
    <w:p w14:paraId="0C017EE5" w14:textId="77777777" w:rsidR="00766401" w:rsidRPr="00766401" w:rsidRDefault="00766401" w:rsidP="00B27194">
      <w:pPr>
        <w:pStyle w:val="Estilopredeterminado"/>
        <w:numPr>
          <w:ilvl w:val="0"/>
          <w:numId w:val="35"/>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 xml:space="preserve">El puntaje se otorgará con un máximo de dos (2) cifras decimales. </w:t>
      </w:r>
    </w:p>
    <w:p w14:paraId="306DD648" w14:textId="77777777" w:rsidR="00766401" w:rsidRPr="00766401" w:rsidRDefault="00766401" w:rsidP="00B27194">
      <w:pPr>
        <w:pStyle w:val="Estilopredeterminado"/>
        <w:numPr>
          <w:ilvl w:val="0"/>
          <w:numId w:val="35"/>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La operación rodeada por el símbolo “I” indica que se debe contemplar el valor absoluto de la misma.</w:t>
      </w:r>
    </w:p>
    <w:p w14:paraId="00C25FC0" w14:textId="77777777" w:rsidR="00766401" w:rsidRPr="00766401" w:rsidRDefault="00766401" w:rsidP="00B27194">
      <w:pPr>
        <w:pStyle w:val="Estilopredeterminado"/>
        <w:numPr>
          <w:ilvl w:val="0"/>
          <w:numId w:val="35"/>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Cuando la desviación es mayor al 100% pueden llegar a presentarse puntajes negativos, situación ante la cual se asignará un puntaje de cero (0).</w:t>
      </w:r>
    </w:p>
    <w:p w14:paraId="3BE00930"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1CCD585F" w14:textId="77777777" w:rsidR="00766401" w:rsidRPr="00766401" w:rsidRDefault="00766401" w:rsidP="00766401">
      <w:pPr>
        <w:pStyle w:val="Estilopredeterminado"/>
        <w:ind w:left="709"/>
        <w:jc w:val="both"/>
        <w:rPr>
          <w:rFonts w:ascii="Arial" w:hAnsi="Arial" w:cs="Arial"/>
          <w:b/>
          <w:color w:val="000000" w:themeColor="text1"/>
          <w:sz w:val="20"/>
          <w:szCs w:val="20"/>
        </w:rPr>
      </w:pPr>
      <w:r w:rsidRPr="00766401">
        <w:rPr>
          <w:rFonts w:ascii="Arial" w:hAnsi="Arial" w:cs="Arial"/>
          <w:b/>
          <w:color w:val="000000" w:themeColor="text1"/>
          <w:sz w:val="20"/>
          <w:szCs w:val="20"/>
          <w:u w:val="single"/>
        </w:rPr>
        <w:t>MÉTODO 5: Medía Geométrica</w:t>
      </w:r>
      <w:r w:rsidRPr="00766401">
        <w:rPr>
          <w:rFonts w:ascii="Arial" w:hAnsi="Arial" w:cs="Arial"/>
          <w:b/>
          <w:color w:val="000000" w:themeColor="text1"/>
          <w:sz w:val="20"/>
          <w:szCs w:val="20"/>
        </w:rPr>
        <w:t xml:space="preserve"> (Incluye el presupuesto oficial)</w:t>
      </w:r>
    </w:p>
    <w:p w14:paraId="0CC402F7" w14:textId="77777777" w:rsidR="00766401" w:rsidRPr="00766401" w:rsidRDefault="00766401" w:rsidP="00766401">
      <w:pPr>
        <w:pStyle w:val="Estilopredeterminado"/>
        <w:ind w:left="709"/>
        <w:jc w:val="both"/>
        <w:rPr>
          <w:rFonts w:ascii="Arial" w:hAnsi="Arial" w:cs="Arial"/>
          <w:color w:val="000000" w:themeColor="text1"/>
          <w:sz w:val="20"/>
          <w:szCs w:val="20"/>
          <w:u w:val="single"/>
        </w:rPr>
      </w:pPr>
    </w:p>
    <w:p w14:paraId="56B27806"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Para el cálculo de la media geométrica se tomará el valor de las propuestas habilitadas y el valor del presupuesto oficial o el valor de la sumatoria de  los precios unitarios oficiales según sea el caso, el cual será incluido 1 vez por cada tres (3) propuestas habilitadas.</w:t>
      </w:r>
    </w:p>
    <w:p w14:paraId="17B36429" w14:textId="77777777" w:rsidR="00766401" w:rsidRPr="00766401" w:rsidRDefault="00766401" w:rsidP="00766401">
      <w:pPr>
        <w:ind w:left="709"/>
        <w:jc w:val="both"/>
        <w:rPr>
          <w:rFonts w:ascii="Arial" w:hAnsi="Arial" w:cs="Arial"/>
          <w:b/>
          <w:bCs/>
          <w:color w:val="000000" w:themeColor="text1"/>
          <w:lang w:eastAsia="es-CO"/>
        </w:rPr>
      </w:pPr>
    </w:p>
    <w:p w14:paraId="58163489" w14:textId="77777777" w:rsidR="00766401" w:rsidRPr="00766401" w:rsidRDefault="00766401" w:rsidP="00766401">
      <w:pPr>
        <w:pStyle w:val="Estilopredeterminado"/>
        <w:ind w:left="709"/>
        <w:jc w:val="both"/>
        <w:rPr>
          <w:rFonts w:ascii="Arial" w:hAnsi="Arial" w:cs="Arial"/>
          <w:color w:val="000000" w:themeColor="text1"/>
          <w:sz w:val="20"/>
          <w:szCs w:val="20"/>
        </w:rPr>
      </w:pPr>
      <w:r w:rsidRPr="00766401">
        <w:rPr>
          <w:rFonts w:ascii="Arial" w:hAnsi="Arial" w:cs="Arial"/>
          <w:color w:val="000000" w:themeColor="text1"/>
          <w:sz w:val="20"/>
          <w:szCs w:val="20"/>
        </w:rPr>
        <w:t xml:space="preserve">La Media Geométrica se calcula de acuerdo con la siguiente fórmula: </w:t>
      </w:r>
    </w:p>
    <w:p w14:paraId="66EA5C16"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47DB9C8C" w14:textId="77777777" w:rsidR="00766401" w:rsidRPr="00766401" w:rsidRDefault="00766401" w:rsidP="00766401">
      <w:pPr>
        <w:pStyle w:val="Estilopredeterminado"/>
        <w:ind w:left="709"/>
        <w:jc w:val="both"/>
        <w:rPr>
          <w:rFonts w:ascii="Arial" w:hAnsi="Arial" w:cs="Arial"/>
          <w:color w:val="000000" w:themeColor="text1"/>
          <w:sz w:val="20"/>
          <w:szCs w:val="20"/>
        </w:rPr>
      </w:pPr>
      <w:r w:rsidRPr="00766401">
        <w:rPr>
          <w:rFonts w:ascii="Arial" w:hAnsi="Arial" w:cs="Arial"/>
          <w:color w:val="000000" w:themeColor="text1"/>
          <w:sz w:val="20"/>
          <w:szCs w:val="20"/>
        </w:rPr>
        <w:t></w:t>
      </w:r>
      <w:r w:rsidRPr="00766401">
        <w:rPr>
          <w:rFonts w:ascii="Arial" w:hAnsi="Arial" w:cs="Arial"/>
          <w:color w:val="000000" w:themeColor="text1"/>
          <w:sz w:val="20"/>
          <w:szCs w:val="20"/>
          <w:vertAlign w:val="subscript"/>
        </w:rPr>
        <w:t>G</w:t>
      </w:r>
      <w:r w:rsidRPr="00766401">
        <w:rPr>
          <w:rFonts w:ascii="Arial" w:hAnsi="Arial" w:cs="Arial"/>
          <w:color w:val="000000" w:themeColor="text1"/>
          <w:sz w:val="20"/>
          <w:szCs w:val="20"/>
        </w:rPr>
        <w:t xml:space="preserve"> =   {(Po</w:t>
      </w:r>
      <w:r w:rsidRPr="00766401">
        <w:rPr>
          <w:rFonts w:ascii="Arial" w:hAnsi="Arial" w:cs="Arial"/>
          <w:color w:val="000000" w:themeColor="text1"/>
          <w:sz w:val="20"/>
          <w:szCs w:val="20"/>
          <w:vertAlign w:val="superscript"/>
        </w:rPr>
        <w:t>m</w:t>
      </w:r>
      <w:r w:rsidRPr="00766401">
        <w:rPr>
          <w:rFonts w:ascii="Arial" w:hAnsi="Arial" w:cs="Arial"/>
          <w:color w:val="000000" w:themeColor="text1"/>
          <w:sz w:val="20"/>
          <w:szCs w:val="20"/>
        </w:rPr>
        <w:t>) * X</w:t>
      </w:r>
      <w:r w:rsidRPr="00766401">
        <w:rPr>
          <w:rFonts w:ascii="Arial" w:hAnsi="Arial" w:cs="Arial"/>
          <w:color w:val="000000" w:themeColor="text1"/>
          <w:sz w:val="20"/>
          <w:szCs w:val="20"/>
          <w:vertAlign w:val="subscript"/>
        </w:rPr>
        <w:t xml:space="preserve">1 </w:t>
      </w:r>
      <w:r w:rsidRPr="00766401">
        <w:rPr>
          <w:rFonts w:ascii="Arial" w:hAnsi="Arial" w:cs="Arial"/>
          <w:color w:val="000000" w:themeColor="text1"/>
          <w:sz w:val="20"/>
          <w:szCs w:val="20"/>
        </w:rPr>
        <w:t>* X</w:t>
      </w:r>
      <w:r w:rsidRPr="00766401">
        <w:rPr>
          <w:rFonts w:ascii="Arial" w:hAnsi="Arial" w:cs="Arial"/>
          <w:color w:val="000000" w:themeColor="text1"/>
          <w:sz w:val="20"/>
          <w:szCs w:val="20"/>
          <w:vertAlign w:val="subscript"/>
        </w:rPr>
        <w:t xml:space="preserve">2 </w:t>
      </w:r>
      <w:r w:rsidRPr="00766401">
        <w:rPr>
          <w:rFonts w:ascii="Arial" w:hAnsi="Arial" w:cs="Arial"/>
          <w:color w:val="000000" w:themeColor="text1"/>
          <w:sz w:val="20"/>
          <w:szCs w:val="20"/>
        </w:rPr>
        <w:t>* X</w:t>
      </w:r>
      <w:r w:rsidRPr="00766401">
        <w:rPr>
          <w:rFonts w:ascii="Arial" w:hAnsi="Arial" w:cs="Arial"/>
          <w:color w:val="000000" w:themeColor="text1"/>
          <w:sz w:val="20"/>
          <w:szCs w:val="20"/>
          <w:vertAlign w:val="subscript"/>
        </w:rPr>
        <w:t xml:space="preserve">3 </w:t>
      </w:r>
      <w:r w:rsidRPr="00766401">
        <w:rPr>
          <w:rFonts w:ascii="Arial" w:hAnsi="Arial" w:cs="Arial"/>
          <w:color w:val="000000" w:themeColor="text1"/>
          <w:sz w:val="20"/>
          <w:szCs w:val="20"/>
        </w:rPr>
        <w:t>* X</w:t>
      </w:r>
      <w:r w:rsidRPr="00766401">
        <w:rPr>
          <w:rFonts w:ascii="Arial" w:hAnsi="Arial" w:cs="Arial"/>
          <w:color w:val="000000" w:themeColor="text1"/>
          <w:sz w:val="20"/>
          <w:szCs w:val="20"/>
          <w:vertAlign w:val="subscript"/>
        </w:rPr>
        <w:t xml:space="preserve">4 </w:t>
      </w:r>
      <w:r w:rsidRPr="00766401">
        <w:rPr>
          <w:rFonts w:ascii="Arial" w:hAnsi="Arial" w:cs="Arial"/>
          <w:color w:val="000000" w:themeColor="text1"/>
          <w:sz w:val="20"/>
          <w:szCs w:val="20"/>
        </w:rPr>
        <w:t>…* X</w:t>
      </w:r>
      <w:r w:rsidRPr="00766401">
        <w:rPr>
          <w:rFonts w:ascii="Arial" w:hAnsi="Arial" w:cs="Arial"/>
          <w:color w:val="000000" w:themeColor="text1"/>
          <w:sz w:val="20"/>
          <w:szCs w:val="20"/>
          <w:vertAlign w:val="subscript"/>
        </w:rPr>
        <w:t xml:space="preserve">n </w:t>
      </w:r>
      <w:r w:rsidRPr="00766401">
        <w:rPr>
          <w:rFonts w:ascii="Arial" w:hAnsi="Arial" w:cs="Arial"/>
          <w:color w:val="000000" w:themeColor="text1"/>
          <w:sz w:val="20"/>
          <w:szCs w:val="20"/>
        </w:rPr>
        <w:t>}</w:t>
      </w:r>
      <w:r w:rsidRPr="00766401">
        <w:rPr>
          <w:rFonts w:ascii="Arial" w:hAnsi="Arial" w:cs="Arial"/>
          <w:color w:val="000000" w:themeColor="text1"/>
          <w:sz w:val="20"/>
          <w:szCs w:val="20"/>
          <w:vertAlign w:val="superscript"/>
        </w:rPr>
        <w:t>1/(m+n)</w:t>
      </w:r>
    </w:p>
    <w:p w14:paraId="4F11778E"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6C247479" w14:textId="77777777" w:rsidR="00766401" w:rsidRPr="00766401" w:rsidRDefault="00766401" w:rsidP="00766401">
      <w:pPr>
        <w:pStyle w:val="Estilopredeterminado"/>
        <w:ind w:left="709"/>
        <w:jc w:val="both"/>
        <w:rPr>
          <w:rFonts w:ascii="Arial" w:hAnsi="Arial" w:cs="Arial"/>
          <w:color w:val="000000" w:themeColor="text1"/>
          <w:sz w:val="20"/>
          <w:szCs w:val="20"/>
        </w:rPr>
      </w:pPr>
      <w:r w:rsidRPr="00766401">
        <w:rPr>
          <w:rFonts w:ascii="Arial" w:hAnsi="Arial" w:cs="Arial"/>
          <w:color w:val="000000" w:themeColor="text1"/>
          <w:sz w:val="20"/>
          <w:szCs w:val="20"/>
        </w:rPr>
        <w:t>Donde:</w:t>
      </w:r>
    </w:p>
    <w:p w14:paraId="4D9549C1"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733B5E6E" w14:textId="77777777" w:rsidR="00766401" w:rsidRPr="00766401" w:rsidRDefault="00766401" w:rsidP="00766401">
      <w:pPr>
        <w:ind w:left="709"/>
        <w:jc w:val="both"/>
        <w:rPr>
          <w:rFonts w:ascii="Arial" w:hAnsi="Arial" w:cs="Arial"/>
          <w:noProof/>
          <w:color w:val="000000" w:themeColor="text1"/>
          <w:kern w:val="1"/>
        </w:rPr>
      </w:pPr>
      <w:r w:rsidRPr="00766401">
        <w:rPr>
          <w:rFonts w:ascii="Arial" w:hAnsi="Arial" w:cs="Arial"/>
          <w:i/>
          <w:color w:val="000000" w:themeColor="text1"/>
          <w:kern w:val="1"/>
          <w:lang w:eastAsia="zh-CN" w:bidi="hi-IN"/>
        </w:rPr>
        <w:t xml:space="preserve"> </w:t>
      </w:r>
      <w:r w:rsidRPr="00766401">
        <w:rPr>
          <w:rFonts w:ascii="Arial" w:hAnsi="Arial" w:cs="Arial"/>
          <w:color w:val="000000" w:themeColor="text1"/>
        </w:rPr>
        <w:t></w:t>
      </w:r>
      <w:r w:rsidRPr="00766401">
        <w:rPr>
          <w:rFonts w:ascii="Arial" w:hAnsi="Arial" w:cs="Arial"/>
          <w:color w:val="000000" w:themeColor="text1"/>
          <w:vertAlign w:val="subscript"/>
        </w:rPr>
        <w:t>G</w:t>
      </w:r>
      <w:r w:rsidRPr="00766401">
        <w:rPr>
          <w:rFonts w:ascii="Arial" w:hAnsi="Arial" w:cs="Arial"/>
          <w:color w:val="000000" w:themeColor="text1"/>
          <w:kern w:val="1"/>
          <w:lang w:eastAsia="zh-CN" w:bidi="hi-IN"/>
        </w:rPr>
        <w:t xml:space="preserve">  = Media Geométrica. </w:t>
      </w:r>
      <w:r w:rsidRPr="00766401">
        <w:rPr>
          <w:rFonts w:ascii="Arial" w:hAnsi="Arial" w:cs="Arial"/>
          <w:noProof/>
          <w:color w:val="000000" w:themeColor="text1"/>
          <w:kern w:val="1"/>
        </w:rPr>
        <w:t xml:space="preserve"> </w:t>
      </w:r>
    </w:p>
    <w:p w14:paraId="47A2A2B0"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noProof/>
          <w:color w:val="000000" w:themeColor="text1"/>
          <w:kern w:val="1"/>
        </w:rPr>
        <w:t xml:space="preserve"> Po</w:t>
      </w:r>
      <w:r w:rsidRPr="00766401">
        <w:rPr>
          <w:rFonts w:ascii="Arial" w:hAnsi="Arial" w:cs="Arial"/>
          <w:color w:val="000000" w:themeColor="text1"/>
          <w:kern w:val="1"/>
          <w:lang w:eastAsia="zh-CN" w:bidi="hi-IN"/>
        </w:rPr>
        <w:t xml:space="preserve"> = Sumatoria de precios unitarios oficiales o Presupuesto oficial</w:t>
      </w:r>
    </w:p>
    <w:p w14:paraId="4548162D"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 </w:t>
      </w:r>
      <w:r w:rsidRPr="00766401">
        <w:rPr>
          <w:rFonts w:ascii="Arial" w:hAnsi="Arial" w:cs="Arial"/>
          <w:noProof/>
          <w:color w:val="000000" w:themeColor="text1"/>
          <w:kern w:val="1"/>
        </w:rPr>
        <w:t>n</w:t>
      </w:r>
      <w:r w:rsidRPr="00766401">
        <w:rPr>
          <w:rFonts w:ascii="Arial" w:hAnsi="Arial" w:cs="Arial"/>
          <w:color w:val="000000" w:themeColor="text1"/>
          <w:kern w:val="1"/>
          <w:lang w:eastAsia="zh-CN" w:bidi="hi-IN"/>
        </w:rPr>
        <w:t xml:space="preserve">   = número de ofertas habilitadas</w:t>
      </w:r>
    </w:p>
    <w:p w14:paraId="798786D3"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 X</w:t>
      </w:r>
      <w:r w:rsidRPr="00766401">
        <w:rPr>
          <w:rFonts w:ascii="Arial" w:hAnsi="Arial" w:cs="Arial"/>
          <w:color w:val="000000" w:themeColor="text1"/>
          <w:kern w:val="1"/>
          <w:vertAlign w:val="subscript"/>
          <w:lang w:eastAsia="zh-CN" w:bidi="hi-IN"/>
        </w:rPr>
        <w:t xml:space="preserve">n  </w:t>
      </w:r>
      <w:r w:rsidRPr="00766401">
        <w:rPr>
          <w:rFonts w:ascii="Arial" w:hAnsi="Arial" w:cs="Arial"/>
          <w:color w:val="000000" w:themeColor="text1"/>
          <w:kern w:val="1"/>
          <w:lang w:eastAsia="zh-CN" w:bidi="hi-IN"/>
        </w:rPr>
        <w:t>= Valor de la oferta n</w:t>
      </w:r>
    </w:p>
    <w:p w14:paraId="5F4C3B9F"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m  = Número de veces que se incluye el Presupuesto oficial (Una vez por cada tres         propuestas habilitadas)</w:t>
      </w:r>
    </w:p>
    <w:p w14:paraId="0A981D0E"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089F50D8" w14:textId="77777777" w:rsidR="00766401" w:rsidRPr="00766401" w:rsidRDefault="00766401" w:rsidP="00B27194">
      <w:pPr>
        <w:pStyle w:val="Estilopredeterminado"/>
        <w:numPr>
          <w:ilvl w:val="0"/>
          <w:numId w:val="34"/>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El valor resultante de la aplicación de la fórmula tendrá en cuenta dos decimales</w:t>
      </w:r>
    </w:p>
    <w:p w14:paraId="62ED2F21"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4035FBD3"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El valor de  la oferta  que se encuentre más cerca por debajo o por encima al valor de la Media geométrica, obtendrá el máximo puntaje otorgado por este factor.</w:t>
      </w:r>
    </w:p>
    <w:p w14:paraId="720AAAA3" w14:textId="77777777" w:rsidR="00766401" w:rsidRPr="00766401" w:rsidRDefault="00766401" w:rsidP="00766401">
      <w:pPr>
        <w:ind w:left="709"/>
        <w:jc w:val="both"/>
        <w:rPr>
          <w:rFonts w:ascii="Arial" w:hAnsi="Arial" w:cs="Arial"/>
          <w:color w:val="000000" w:themeColor="text1"/>
          <w:kern w:val="1"/>
          <w:lang w:eastAsia="zh-CN" w:bidi="hi-IN"/>
        </w:rPr>
      </w:pPr>
    </w:p>
    <w:p w14:paraId="1E411904"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Una vez identificados el o los valores que más se acercan al valor de la media geométrica y en el caso de que los valores de dos ofertas se encuentren igual de cerca al valor de la media geométrica uno por encima y el otro por debajo, obtendrá el máximo puntaje por este factor aquella propuesta que más se acerca por debajo al valor de la media geométrica. </w:t>
      </w:r>
    </w:p>
    <w:p w14:paraId="42697436" w14:textId="77777777" w:rsidR="00766401" w:rsidRPr="00766401" w:rsidRDefault="00766401" w:rsidP="00766401">
      <w:pPr>
        <w:ind w:left="709"/>
        <w:jc w:val="both"/>
        <w:rPr>
          <w:rFonts w:ascii="Arial" w:hAnsi="Arial" w:cs="Arial"/>
          <w:color w:val="000000" w:themeColor="text1"/>
          <w:kern w:val="1"/>
          <w:lang w:eastAsia="zh-CN" w:bidi="hi-IN"/>
        </w:rPr>
      </w:pPr>
    </w:p>
    <w:p w14:paraId="629C1993"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Los demás proponentes obtendrán un puntaje proporcionalmente inferior en la medida en que tengan una mayor desviación con respecto a la oferta que haya obtenido el máximo puntaje (a mayor diferencia absoluta menor puntaje). </w:t>
      </w:r>
    </w:p>
    <w:p w14:paraId="198E1411" w14:textId="77777777" w:rsidR="00766401" w:rsidRPr="00766401" w:rsidRDefault="00766401" w:rsidP="00766401">
      <w:pPr>
        <w:ind w:left="709"/>
        <w:jc w:val="both"/>
        <w:rPr>
          <w:rFonts w:ascii="Arial" w:hAnsi="Arial" w:cs="Arial"/>
          <w:color w:val="000000" w:themeColor="text1"/>
          <w:kern w:val="1"/>
          <w:lang w:eastAsia="zh-CN" w:bidi="hi-IN"/>
        </w:rPr>
      </w:pPr>
    </w:p>
    <w:p w14:paraId="7AA486B8"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La fórmula para otorgar los puntos a los proponentes que no obtuvieron el mayor puntaje se expresa de la siguiente manera: </w:t>
      </w:r>
    </w:p>
    <w:p w14:paraId="14D14A0A"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3C122B96"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noProof/>
          <w:color w:val="000000" w:themeColor="text1"/>
          <w:lang w:val="es-CO" w:eastAsia="es-CO"/>
        </w:rPr>
        <mc:AlternateContent>
          <mc:Choice Requires="wps">
            <w:drawing>
              <wp:anchor distT="0" distB="0" distL="114300" distR="114300" simplePos="0" relativeHeight="251668480" behindDoc="0" locked="0" layoutInCell="1" allowOverlap="1" wp14:anchorId="6EFA85B6" wp14:editId="1BE88FE7">
                <wp:simplePos x="0" y="0"/>
                <wp:positionH relativeFrom="column">
                  <wp:posOffset>695799</wp:posOffset>
                </wp:positionH>
                <wp:positionV relativeFrom="paragraph">
                  <wp:posOffset>130810</wp:posOffset>
                </wp:positionV>
                <wp:extent cx="3111500" cy="0"/>
                <wp:effectExtent l="0" t="0" r="31750" b="19050"/>
                <wp:wrapNone/>
                <wp:docPr id="34" name="Conector recto de flech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03A0E" id="Conector recto de flecha 34" o:spid="_x0000_s1026" type="#_x0000_t32" style="position:absolute;margin-left:54.8pt;margin-top:10.3pt;width:2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"/>
            </w:pict>
          </mc:Fallback>
        </mc:AlternateContent>
      </w:r>
      <w:r w:rsidRPr="00766401">
        <w:rPr>
          <w:rFonts w:ascii="Arial" w:hAnsi="Arial" w:cs="Arial"/>
          <w:color w:val="000000" w:themeColor="text1"/>
        </w:rPr>
        <w:t xml:space="preserve">Desviación =    </w:t>
      </w:r>
      <w:r w:rsidRPr="00766401">
        <w:rPr>
          <w:rFonts w:ascii="Arial" w:hAnsi="Arial" w:cs="Arial"/>
          <w:color w:val="000000" w:themeColor="text1"/>
          <w:kern w:val="1"/>
          <w:lang w:eastAsia="zh-CN" w:bidi="hi-IN"/>
        </w:rPr>
        <w:t xml:space="preserve">I (Propuesta Oferta máximo puntaje - Propuesta Oferta n) I  </w:t>
      </w:r>
    </w:p>
    <w:p w14:paraId="201EFE0C"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                                       (Propuesta Oferta máximo puntaje)</w:t>
      </w:r>
    </w:p>
    <w:p w14:paraId="6004E30E" w14:textId="77777777" w:rsidR="00766401" w:rsidRPr="00766401" w:rsidRDefault="00766401" w:rsidP="00766401">
      <w:pPr>
        <w:ind w:left="709"/>
        <w:jc w:val="both"/>
        <w:rPr>
          <w:rFonts w:ascii="Arial" w:hAnsi="Arial" w:cs="Arial"/>
          <w:color w:val="000000" w:themeColor="text1"/>
          <w:kern w:val="1"/>
          <w:lang w:eastAsia="zh-CN" w:bidi="hi-IN"/>
        </w:rPr>
      </w:pPr>
    </w:p>
    <w:p w14:paraId="368781FA"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Puntaje Propuesta = (1 – Desviación propuesta n) x Puntaje Máximo.</w:t>
      </w:r>
    </w:p>
    <w:p w14:paraId="07923142" w14:textId="77777777" w:rsidR="00766401" w:rsidRPr="00766401" w:rsidRDefault="00766401" w:rsidP="00766401">
      <w:pPr>
        <w:spacing w:after="140" w:line="192" w:lineRule="auto"/>
        <w:ind w:left="709"/>
        <w:jc w:val="both"/>
        <w:rPr>
          <w:rFonts w:ascii="Arial" w:hAnsi="Arial" w:cs="Arial"/>
          <w:color w:val="000000" w:themeColor="text1"/>
          <w:kern w:val="1"/>
          <w:lang w:eastAsia="zh-CN" w:bidi="hi-IN"/>
        </w:rPr>
      </w:pPr>
    </w:p>
    <w:p w14:paraId="0E7877DD" w14:textId="77777777" w:rsidR="00766401" w:rsidRPr="00766401" w:rsidRDefault="00766401" w:rsidP="00B27194">
      <w:pPr>
        <w:pStyle w:val="Estilopredeterminado"/>
        <w:numPr>
          <w:ilvl w:val="0"/>
          <w:numId w:val="35"/>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 xml:space="preserve">El puntaje se otorgará con un máximo de dos (2) cifras decimales. </w:t>
      </w:r>
    </w:p>
    <w:p w14:paraId="3E9B0651" w14:textId="77777777" w:rsidR="00766401" w:rsidRPr="00766401" w:rsidRDefault="00766401" w:rsidP="00B27194">
      <w:pPr>
        <w:pStyle w:val="Estilopredeterminado"/>
        <w:numPr>
          <w:ilvl w:val="0"/>
          <w:numId w:val="35"/>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La operación rodeada por el símbolo “I” indica que se debe contemplar el valor absoluto de la misma.</w:t>
      </w:r>
    </w:p>
    <w:p w14:paraId="5C4E31A2" w14:textId="77777777" w:rsidR="00766401" w:rsidRPr="00766401" w:rsidRDefault="00766401" w:rsidP="00B27194">
      <w:pPr>
        <w:pStyle w:val="Estilopredeterminado"/>
        <w:numPr>
          <w:ilvl w:val="0"/>
          <w:numId w:val="35"/>
        </w:numPr>
        <w:ind w:left="709" w:firstLine="0"/>
        <w:jc w:val="both"/>
        <w:rPr>
          <w:rFonts w:ascii="Arial" w:hAnsi="Arial" w:cs="Arial"/>
          <w:color w:val="000000" w:themeColor="text1"/>
          <w:sz w:val="20"/>
          <w:szCs w:val="20"/>
        </w:rPr>
      </w:pPr>
      <w:r w:rsidRPr="00766401">
        <w:rPr>
          <w:rFonts w:ascii="Arial" w:hAnsi="Arial" w:cs="Arial"/>
          <w:color w:val="000000" w:themeColor="text1"/>
          <w:sz w:val="20"/>
          <w:szCs w:val="20"/>
        </w:rPr>
        <w:t>Cuando la desviación es mayor al 100% pueden llegar a presentarse puntajes negativos, situación ante la cual se asignará un puntaje de cero (0).</w:t>
      </w:r>
    </w:p>
    <w:p w14:paraId="3ED2F662" w14:textId="77777777" w:rsidR="00766401" w:rsidRPr="00766401" w:rsidRDefault="00766401" w:rsidP="00766401">
      <w:pPr>
        <w:pStyle w:val="Estilopredeterminado"/>
        <w:ind w:left="709"/>
        <w:jc w:val="both"/>
        <w:rPr>
          <w:rFonts w:ascii="Arial" w:hAnsi="Arial" w:cs="Arial"/>
          <w:color w:val="000000" w:themeColor="text1"/>
          <w:sz w:val="20"/>
          <w:szCs w:val="20"/>
        </w:rPr>
      </w:pPr>
    </w:p>
    <w:p w14:paraId="3E42E1F9" w14:textId="77777777" w:rsidR="00766401" w:rsidRPr="00766401" w:rsidRDefault="00766401" w:rsidP="00766401">
      <w:pPr>
        <w:pStyle w:val="Estilopredeterminado"/>
        <w:ind w:left="709"/>
        <w:jc w:val="both"/>
        <w:rPr>
          <w:rFonts w:ascii="Arial" w:hAnsi="Arial" w:cs="Arial"/>
          <w:b/>
          <w:color w:val="000000" w:themeColor="text1"/>
          <w:sz w:val="20"/>
          <w:szCs w:val="20"/>
          <w:u w:val="single"/>
        </w:rPr>
      </w:pPr>
      <w:r w:rsidRPr="00766401">
        <w:rPr>
          <w:rFonts w:ascii="Arial" w:hAnsi="Arial" w:cs="Arial"/>
          <w:b/>
          <w:color w:val="000000" w:themeColor="text1"/>
          <w:sz w:val="20"/>
          <w:szCs w:val="20"/>
          <w:u w:val="single"/>
        </w:rPr>
        <w:t>MÉTODO 6: Mediana</w:t>
      </w:r>
    </w:p>
    <w:p w14:paraId="26E3D52A" w14:textId="77777777" w:rsidR="00766401" w:rsidRPr="00766401" w:rsidRDefault="00766401" w:rsidP="00766401">
      <w:pPr>
        <w:pStyle w:val="Estilopredeterminado"/>
        <w:ind w:left="709"/>
        <w:jc w:val="both"/>
        <w:rPr>
          <w:rFonts w:ascii="Arial" w:hAnsi="Arial" w:cs="Arial"/>
          <w:b/>
          <w:color w:val="000000" w:themeColor="text1"/>
          <w:sz w:val="20"/>
          <w:szCs w:val="20"/>
        </w:rPr>
      </w:pPr>
    </w:p>
    <w:p w14:paraId="0D757F95"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Para el cálculo de la mediana se tomará el valor de las propuestas habilitadas y el valor del presupuesto oficial o el valor de la sumatoria de  los precios unitarios oficiales según sea el caso, el cual será incluido 1 vez por cada tres (3) propuestas habilitadas.</w:t>
      </w:r>
    </w:p>
    <w:p w14:paraId="6FAC2A01" w14:textId="77777777" w:rsidR="00766401" w:rsidRPr="00766401" w:rsidRDefault="00766401" w:rsidP="00766401">
      <w:pPr>
        <w:ind w:left="709"/>
        <w:jc w:val="both"/>
        <w:rPr>
          <w:rFonts w:ascii="Arial" w:hAnsi="Arial" w:cs="Arial"/>
          <w:color w:val="000000" w:themeColor="text1"/>
          <w:kern w:val="1"/>
          <w:lang w:eastAsia="zh-CN" w:bidi="hi-IN"/>
        </w:rPr>
      </w:pPr>
    </w:p>
    <w:p w14:paraId="3AD44F04"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Se entenderá por mediana de un grupo de valores el resultado del cálculo que se obtiene mediante la aplicación del siguiente procedimiento: Se ordenan de manera descendente los valores de las propuestas HABILITADAS y el valor del presupuesto oficial o el valor de la sumatoria de precios unitarios oficiales, el número de veces que se determine de acuerdo al número de propuestas habilitadas. Si el número de valores es impar, la mediana corresponde al valor central, si el número de valores es par la mediana corresponde al promedio de los dos valores centrales.</w:t>
      </w:r>
    </w:p>
    <w:p w14:paraId="7DE82098" w14:textId="77777777" w:rsidR="00766401" w:rsidRPr="00766401" w:rsidRDefault="00766401" w:rsidP="00766401">
      <w:pPr>
        <w:ind w:left="709"/>
        <w:jc w:val="both"/>
        <w:rPr>
          <w:rFonts w:ascii="Arial" w:hAnsi="Arial" w:cs="Arial"/>
          <w:color w:val="000000" w:themeColor="text1"/>
          <w:kern w:val="1"/>
          <w:lang w:eastAsia="zh-CN" w:bidi="hi-IN"/>
        </w:rPr>
      </w:pPr>
    </w:p>
    <w:p w14:paraId="4D3766BF"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Asignación de Puntajes:</w:t>
      </w:r>
    </w:p>
    <w:p w14:paraId="616D8D38" w14:textId="77777777" w:rsidR="00766401" w:rsidRPr="00766401" w:rsidRDefault="00766401" w:rsidP="00766401">
      <w:pPr>
        <w:ind w:left="709"/>
        <w:jc w:val="both"/>
        <w:rPr>
          <w:rFonts w:ascii="Arial" w:hAnsi="Arial" w:cs="Arial"/>
          <w:color w:val="000000" w:themeColor="text1"/>
          <w:kern w:val="1"/>
          <w:u w:val="single"/>
          <w:lang w:eastAsia="zh-CN" w:bidi="hi-IN"/>
        </w:rPr>
      </w:pPr>
    </w:p>
    <w:p w14:paraId="42CF8365" w14:textId="77777777" w:rsidR="00766401" w:rsidRPr="00766401" w:rsidRDefault="00766401" w:rsidP="00766401">
      <w:pPr>
        <w:ind w:left="709"/>
        <w:jc w:val="both"/>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Si el resultado de sumar el número de propuestas HABILITADAS con el número de veces que se incluye el valor del presupuesto oficial o el valor de la sumatoria de precios unitarios oficiales es </w:t>
      </w:r>
      <w:r w:rsidRPr="00766401">
        <w:rPr>
          <w:rFonts w:ascii="Arial" w:hAnsi="Arial" w:cs="Arial"/>
          <w:color w:val="000000" w:themeColor="text1"/>
          <w:kern w:val="1"/>
          <w:u w:val="single"/>
          <w:lang w:eastAsia="zh-CN" w:bidi="hi-IN"/>
        </w:rPr>
        <w:t>impar</w:t>
      </w:r>
      <w:r w:rsidRPr="00766401">
        <w:rPr>
          <w:rFonts w:ascii="Arial" w:hAnsi="Arial" w:cs="Arial"/>
          <w:color w:val="000000" w:themeColor="text1"/>
          <w:kern w:val="1"/>
          <w:lang w:eastAsia="zh-CN" w:bidi="hi-IN"/>
        </w:rPr>
        <w:t>, se le asignará el máximo puntaje a aquella oferta cuyo valor sea igual al el valor de la mediana, o en su defecto a la propuesta cuyo valor se encuentre más cerca por debajo al valor de la Mediana.</w:t>
      </w:r>
    </w:p>
    <w:p w14:paraId="2DF0A2AB" w14:textId="77777777" w:rsidR="00766401" w:rsidRPr="00766401" w:rsidRDefault="00766401" w:rsidP="00766401">
      <w:pPr>
        <w:ind w:left="709"/>
        <w:rPr>
          <w:rFonts w:ascii="Arial" w:hAnsi="Arial" w:cs="Arial"/>
          <w:color w:val="000000" w:themeColor="text1"/>
          <w:kern w:val="1"/>
          <w:lang w:eastAsia="zh-CN" w:bidi="hi-IN"/>
        </w:rPr>
      </w:pPr>
    </w:p>
    <w:p w14:paraId="039D3FF5" w14:textId="77777777" w:rsidR="00766401" w:rsidRPr="00766401" w:rsidRDefault="00766401" w:rsidP="00766401">
      <w:pPr>
        <w:ind w:left="709"/>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Las demás ofertas obtendrán la puntuación de acuerdo a la siguiente fórmula:</w:t>
      </w:r>
    </w:p>
    <w:p w14:paraId="42AB5892" w14:textId="77777777" w:rsidR="00766401" w:rsidRPr="00766401" w:rsidRDefault="00766401" w:rsidP="00766401">
      <w:pPr>
        <w:pStyle w:val="Estilopredeterminado"/>
        <w:ind w:left="709"/>
        <w:rPr>
          <w:rFonts w:ascii="Arial" w:hAnsi="Arial" w:cs="Arial"/>
          <w:color w:val="000000" w:themeColor="text1"/>
          <w:sz w:val="20"/>
          <w:szCs w:val="20"/>
        </w:rPr>
      </w:pPr>
    </w:p>
    <w:p w14:paraId="4271A637" w14:textId="77777777" w:rsidR="00766401" w:rsidRPr="00766401" w:rsidRDefault="00766401" w:rsidP="00766401">
      <w:pPr>
        <w:ind w:left="709"/>
        <w:rPr>
          <w:rFonts w:ascii="Arial" w:hAnsi="Arial" w:cs="Arial"/>
          <w:color w:val="000000" w:themeColor="text1"/>
          <w:kern w:val="1"/>
          <w:lang w:eastAsia="zh-CN" w:bidi="hi-IN"/>
        </w:rPr>
      </w:pPr>
      <w:r w:rsidRPr="00766401">
        <w:rPr>
          <w:rFonts w:ascii="Arial" w:hAnsi="Arial" w:cs="Arial"/>
          <w:noProof/>
          <w:color w:val="000000" w:themeColor="text1"/>
          <w:lang w:val="es-CO" w:eastAsia="es-CO"/>
        </w:rPr>
        <mc:AlternateContent>
          <mc:Choice Requires="wps">
            <w:drawing>
              <wp:anchor distT="0" distB="0" distL="114300" distR="114300" simplePos="0" relativeHeight="251669504" behindDoc="0" locked="0" layoutInCell="1" allowOverlap="1" wp14:anchorId="43E56344" wp14:editId="521DF315">
                <wp:simplePos x="0" y="0"/>
                <wp:positionH relativeFrom="column">
                  <wp:posOffset>695799</wp:posOffset>
                </wp:positionH>
                <wp:positionV relativeFrom="paragraph">
                  <wp:posOffset>130810</wp:posOffset>
                </wp:positionV>
                <wp:extent cx="3111500" cy="0"/>
                <wp:effectExtent l="0" t="0" r="31750" b="19050"/>
                <wp:wrapNone/>
                <wp:docPr id="35" name="Conector recto de flech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46844" id="Conector recto de flecha 35" o:spid="_x0000_s1026" type="#_x0000_t32" style="position:absolute;margin-left:54.8pt;margin-top:10.3pt;width:2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"/>
            </w:pict>
          </mc:Fallback>
        </mc:AlternateContent>
      </w:r>
      <w:r w:rsidRPr="00766401">
        <w:rPr>
          <w:rFonts w:ascii="Arial" w:hAnsi="Arial" w:cs="Arial"/>
          <w:color w:val="000000" w:themeColor="text1"/>
        </w:rPr>
        <w:t xml:space="preserve">Desviación =    </w:t>
      </w:r>
      <w:r w:rsidRPr="00766401">
        <w:rPr>
          <w:rFonts w:ascii="Arial" w:hAnsi="Arial" w:cs="Arial"/>
          <w:color w:val="000000" w:themeColor="text1"/>
          <w:kern w:val="1"/>
          <w:lang w:eastAsia="zh-CN" w:bidi="hi-IN"/>
        </w:rPr>
        <w:t xml:space="preserve">I (Propuesta Oferta máximo puntaje - Propuesta Oferta n) I  </w:t>
      </w:r>
    </w:p>
    <w:p w14:paraId="1D026945" w14:textId="77777777" w:rsidR="00766401" w:rsidRPr="00766401" w:rsidRDefault="00766401" w:rsidP="00766401">
      <w:pPr>
        <w:ind w:left="709"/>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 xml:space="preserve">                                       (Propuesta Oferta máximo puntaje)</w:t>
      </w:r>
    </w:p>
    <w:p w14:paraId="008D3504" w14:textId="77777777" w:rsidR="00766401" w:rsidRPr="00766401" w:rsidRDefault="00766401" w:rsidP="00766401">
      <w:pPr>
        <w:ind w:left="709"/>
        <w:rPr>
          <w:rFonts w:ascii="Arial" w:hAnsi="Arial" w:cs="Arial"/>
          <w:color w:val="000000" w:themeColor="text1"/>
          <w:kern w:val="1"/>
          <w:lang w:eastAsia="zh-CN" w:bidi="hi-IN"/>
        </w:rPr>
      </w:pPr>
    </w:p>
    <w:p w14:paraId="44378FBA" w14:textId="77777777" w:rsidR="00766401" w:rsidRPr="00766401" w:rsidRDefault="00766401" w:rsidP="00766401">
      <w:pPr>
        <w:ind w:left="709"/>
        <w:rPr>
          <w:rFonts w:ascii="Arial" w:hAnsi="Arial" w:cs="Arial"/>
          <w:color w:val="000000" w:themeColor="text1"/>
          <w:kern w:val="1"/>
          <w:lang w:eastAsia="zh-CN" w:bidi="hi-IN"/>
        </w:rPr>
      </w:pPr>
      <w:r w:rsidRPr="00766401">
        <w:rPr>
          <w:rFonts w:ascii="Arial" w:hAnsi="Arial" w:cs="Arial"/>
          <w:color w:val="000000" w:themeColor="text1"/>
          <w:kern w:val="1"/>
          <w:lang w:eastAsia="zh-CN" w:bidi="hi-IN"/>
        </w:rPr>
        <w:t>Puntaje Propuesta = (1 – Desviación propuesta n) x Puntaje Máximo.</w:t>
      </w:r>
    </w:p>
    <w:p w14:paraId="2291B208" w14:textId="77777777" w:rsidR="00766401" w:rsidRPr="00766401" w:rsidRDefault="00766401" w:rsidP="00766401">
      <w:pPr>
        <w:ind w:left="709"/>
        <w:rPr>
          <w:rFonts w:ascii="Arial" w:hAnsi="Arial" w:cs="Arial"/>
          <w:color w:val="000000" w:themeColor="text1"/>
          <w:kern w:val="1"/>
          <w:lang w:eastAsia="zh-CN" w:bidi="hi-IN"/>
        </w:rPr>
      </w:pPr>
    </w:p>
    <w:p w14:paraId="4A67AB95" w14:textId="77777777" w:rsidR="00766401" w:rsidRPr="00766401" w:rsidRDefault="00766401" w:rsidP="00B27194">
      <w:pPr>
        <w:pStyle w:val="Estilopredeterminado"/>
        <w:numPr>
          <w:ilvl w:val="0"/>
          <w:numId w:val="35"/>
        </w:numPr>
        <w:ind w:left="709" w:firstLine="0"/>
        <w:rPr>
          <w:rFonts w:ascii="Arial" w:hAnsi="Arial" w:cs="Arial"/>
          <w:color w:val="000000" w:themeColor="text1"/>
          <w:sz w:val="20"/>
          <w:szCs w:val="20"/>
        </w:rPr>
      </w:pPr>
      <w:r w:rsidRPr="00766401">
        <w:rPr>
          <w:rFonts w:ascii="Arial" w:hAnsi="Arial" w:cs="Arial"/>
          <w:color w:val="000000" w:themeColor="text1"/>
          <w:sz w:val="20"/>
          <w:szCs w:val="20"/>
        </w:rPr>
        <w:t xml:space="preserve">El puntaje se otorgará con un máximo de dos (2) cifras decimales. </w:t>
      </w:r>
    </w:p>
    <w:p w14:paraId="062E4255" w14:textId="77777777" w:rsidR="00766401" w:rsidRPr="00766401" w:rsidRDefault="00766401" w:rsidP="00B27194">
      <w:pPr>
        <w:pStyle w:val="Estilopredeterminado"/>
        <w:numPr>
          <w:ilvl w:val="0"/>
          <w:numId w:val="35"/>
        </w:numPr>
        <w:ind w:left="709" w:firstLine="0"/>
        <w:rPr>
          <w:rFonts w:ascii="Arial" w:hAnsi="Arial" w:cs="Arial"/>
          <w:color w:val="000000" w:themeColor="text1"/>
          <w:sz w:val="20"/>
          <w:szCs w:val="20"/>
        </w:rPr>
      </w:pPr>
      <w:r w:rsidRPr="00766401">
        <w:rPr>
          <w:rFonts w:ascii="Arial" w:hAnsi="Arial" w:cs="Arial"/>
          <w:color w:val="000000" w:themeColor="text1"/>
          <w:sz w:val="20"/>
          <w:szCs w:val="20"/>
        </w:rPr>
        <w:t>La operación rodeada por el símbolo “I” indica que se debe contemplar el valor absoluto de la misma.</w:t>
      </w:r>
    </w:p>
    <w:p w14:paraId="37B36A21" w14:textId="77777777" w:rsidR="00766401" w:rsidRPr="00766401" w:rsidRDefault="00766401" w:rsidP="00B27194">
      <w:pPr>
        <w:pStyle w:val="Estilopredeterminado"/>
        <w:numPr>
          <w:ilvl w:val="0"/>
          <w:numId w:val="35"/>
        </w:numPr>
        <w:ind w:left="709" w:firstLine="0"/>
        <w:rPr>
          <w:rFonts w:ascii="Arial" w:hAnsi="Arial" w:cs="Arial"/>
          <w:color w:val="000000" w:themeColor="text1"/>
          <w:sz w:val="20"/>
          <w:szCs w:val="20"/>
        </w:rPr>
      </w:pPr>
      <w:r w:rsidRPr="00766401">
        <w:rPr>
          <w:rFonts w:ascii="Arial" w:hAnsi="Arial" w:cs="Arial"/>
          <w:color w:val="000000" w:themeColor="text1"/>
          <w:sz w:val="20"/>
          <w:szCs w:val="20"/>
        </w:rPr>
        <w:t>Cuando la desviación es mayor al 100% pueden llegar a presentarse puntajes negativos, situación ante la cual se asignará un puntaje de cero (0).</w:t>
      </w:r>
    </w:p>
    <w:p w14:paraId="78FB571E" w14:textId="77777777" w:rsidR="00766401" w:rsidRPr="00766401" w:rsidRDefault="00766401" w:rsidP="00766401">
      <w:pPr>
        <w:pStyle w:val="Prrafodelista"/>
        <w:rPr>
          <w:rFonts w:ascii="Arial" w:hAnsi="Arial" w:cs="Arial"/>
          <w:lang w:eastAsia="es-CO"/>
        </w:rPr>
      </w:pPr>
    </w:p>
    <w:p w14:paraId="5D49FFA6" w14:textId="77777777" w:rsidR="00766401" w:rsidRPr="00766401" w:rsidRDefault="00766401" w:rsidP="00B27194">
      <w:pPr>
        <w:pStyle w:val="Prrafodelista"/>
        <w:numPr>
          <w:ilvl w:val="2"/>
          <w:numId w:val="28"/>
        </w:numPr>
        <w:jc w:val="both"/>
        <w:rPr>
          <w:rFonts w:ascii="Arial" w:hAnsi="Arial" w:cs="Arial"/>
          <w:b/>
          <w:lang w:eastAsia="es-CO"/>
        </w:rPr>
      </w:pPr>
      <w:r w:rsidRPr="00766401">
        <w:rPr>
          <w:rFonts w:ascii="Arial" w:hAnsi="Arial" w:cs="Arial"/>
          <w:b/>
          <w:lang w:eastAsia="es-CO"/>
        </w:rPr>
        <w:t>EVALUACIÓN DE LA PROPUESTA OFERTA ECONÓMICA</w:t>
      </w:r>
    </w:p>
    <w:p w14:paraId="7AE176EA" w14:textId="77777777" w:rsidR="00766401" w:rsidRPr="00766401" w:rsidRDefault="00766401" w:rsidP="00766401">
      <w:pPr>
        <w:pStyle w:val="Prrafodelista"/>
        <w:rPr>
          <w:rFonts w:ascii="Arial" w:hAnsi="Arial" w:cs="Arial"/>
          <w:lang w:val="es-CO" w:eastAsia="es-CO"/>
        </w:rPr>
      </w:pPr>
    </w:p>
    <w:p w14:paraId="369BF9A0"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En caso que cualquier valor de la oferta económica con excepción del IVA se presente con decimales, la entidad procederá a ajustar el valor redondeándolo al peso; cuando la fracción decimal del peso sea igual o superior a cinco lo aproximará por exceso al peso y cuando la fracción decimal del peso sea inferior a cinco lo aproximará por defecto al peso. En el caso del IVA la aproximación a la fracción decimal siempre se realizará por exceso.</w:t>
      </w:r>
    </w:p>
    <w:p w14:paraId="18C44A77" w14:textId="77777777" w:rsidR="00766401" w:rsidRPr="00766401" w:rsidRDefault="00766401" w:rsidP="00766401">
      <w:pPr>
        <w:rPr>
          <w:rFonts w:ascii="Arial" w:hAnsi="Arial" w:cs="Arial"/>
          <w:lang w:val="es-MX" w:eastAsia="es-MX"/>
        </w:rPr>
      </w:pPr>
    </w:p>
    <w:p w14:paraId="3D697AD1"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Cualquier error de cálculo del proponente al momento de determinar el valor económico de la propuesta correrá a su cargo. Si al evaluar la propuesta se encuentra un error aritmético, la Secretaría de Seguridad, Convivencia y Justicia procederá a su corrección y éste será el valor que se tendrá en cuenta para la evaluación.</w:t>
      </w:r>
    </w:p>
    <w:p w14:paraId="129977A0" w14:textId="77777777" w:rsidR="00766401" w:rsidRPr="00766401" w:rsidRDefault="00766401" w:rsidP="00766401">
      <w:pPr>
        <w:ind w:left="720"/>
        <w:rPr>
          <w:rFonts w:ascii="Arial" w:hAnsi="Arial" w:cs="Arial"/>
          <w:lang w:val="es-MX" w:eastAsia="es-MX"/>
        </w:rPr>
      </w:pPr>
    </w:p>
    <w:p w14:paraId="248EE47B" w14:textId="77777777" w:rsidR="00766401" w:rsidRPr="00766401" w:rsidRDefault="00766401" w:rsidP="00766401">
      <w:pPr>
        <w:pStyle w:val="Prrafodelista"/>
        <w:rPr>
          <w:rFonts w:ascii="Arial" w:hAnsi="Arial" w:cs="Arial"/>
          <w:lang w:val="es-MX" w:eastAsia="es-MX"/>
        </w:rPr>
      </w:pPr>
    </w:p>
    <w:p w14:paraId="18E014BC"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Cuando no se calcule el valor del IVA con base en la normatividad tributaría vigente, la entidad podrá ajusta el valor del IVA. El valor de la propuesta económica con el IVA ajustado por la entidad, será el valor a tener en cuenta para la evaluación del factor económico.</w:t>
      </w:r>
    </w:p>
    <w:p w14:paraId="67881FCD" w14:textId="77777777" w:rsidR="00766401" w:rsidRPr="00766401" w:rsidRDefault="00766401" w:rsidP="00766401">
      <w:pPr>
        <w:ind w:left="720"/>
        <w:rPr>
          <w:rFonts w:ascii="Arial" w:hAnsi="Arial" w:cs="Arial"/>
          <w:lang w:val="es-MX" w:eastAsia="es-MX"/>
        </w:rPr>
      </w:pPr>
    </w:p>
    <w:p w14:paraId="6C38DB74"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 xml:space="preserve">Las correcciones efectuadas a las ofertas de los proponentes, según los procedimientos anteriores, serán de forzosa aceptación para éstos. Si el proponente, en caso de que se le adjudique el contrato, rehúsa aceptar dichas correcciones, se hará efectiva la garantía de seriedad de la propuesta. </w:t>
      </w:r>
    </w:p>
    <w:p w14:paraId="5C47E521" w14:textId="77777777" w:rsidR="00766401" w:rsidRPr="00766401" w:rsidRDefault="00766401" w:rsidP="00766401">
      <w:pPr>
        <w:rPr>
          <w:rFonts w:ascii="Arial" w:hAnsi="Arial" w:cs="Arial"/>
          <w:lang w:val="es-MX" w:eastAsia="es-MX"/>
        </w:rPr>
      </w:pPr>
    </w:p>
    <w:p w14:paraId="4D2E03B8" w14:textId="77777777" w:rsidR="00766401" w:rsidRPr="00766401" w:rsidRDefault="00766401" w:rsidP="00766401">
      <w:pPr>
        <w:ind w:left="720"/>
        <w:rPr>
          <w:rFonts w:ascii="Arial" w:hAnsi="Arial" w:cs="Arial"/>
          <w:lang w:val="es-MX" w:eastAsia="es-MX"/>
        </w:rPr>
      </w:pPr>
    </w:p>
    <w:p w14:paraId="795196C9"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Serán rechazadas las propuestas que después de realizar los pasos anteriores, presente al menos una de las siguientes condiciones:</w:t>
      </w:r>
    </w:p>
    <w:p w14:paraId="4A12A145" w14:textId="77777777" w:rsidR="00766401" w:rsidRPr="00766401" w:rsidRDefault="00766401" w:rsidP="00766401">
      <w:pPr>
        <w:rPr>
          <w:rFonts w:ascii="Arial" w:hAnsi="Arial" w:cs="Arial"/>
          <w:lang w:val="es-MX" w:eastAsia="es-MX"/>
        </w:rPr>
      </w:pPr>
    </w:p>
    <w:p w14:paraId="47C19E78" w14:textId="77777777" w:rsidR="00766401" w:rsidRPr="00766401" w:rsidRDefault="00766401" w:rsidP="00B27194">
      <w:pPr>
        <w:numPr>
          <w:ilvl w:val="1"/>
          <w:numId w:val="21"/>
        </w:numPr>
        <w:ind w:left="1070"/>
        <w:jc w:val="both"/>
        <w:rPr>
          <w:rFonts w:ascii="Arial" w:hAnsi="Arial" w:cs="Arial"/>
          <w:lang w:val="es-MX" w:eastAsia="es-MX"/>
        </w:rPr>
      </w:pPr>
      <w:r w:rsidRPr="00766401">
        <w:rPr>
          <w:rFonts w:ascii="Arial" w:hAnsi="Arial" w:cs="Arial"/>
          <w:lang w:val="es-MX" w:eastAsia="es-MX"/>
        </w:rPr>
        <w:t>Cuando la propuesta económica presente un valor superior al presupuesto oficial estimado en los pliegos de condiciones o sus anexos.</w:t>
      </w:r>
    </w:p>
    <w:p w14:paraId="69E94998" w14:textId="77777777" w:rsidR="00766401" w:rsidRPr="00766401" w:rsidRDefault="00766401" w:rsidP="00B27194">
      <w:pPr>
        <w:numPr>
          <w:ilvl w:val="1"/>
          <w:numId w:val="21"/>
        </w:numPr>
        <w:ind w:left="1070"/>
        <w:jc w:val="both"/>
        <w:rPr>
          <w:rFonts w:ascii="Arial" w:hAnsi="Arial" w:cs="Arial"/>
          <w:lang w:val="es-MX" w:eastAsia="es-MX"/>
        </w:rPr>
      </w:pPr>
      <w:r w:rsidRPr="00766401">
        <w:rPr>
          <w:rFonts w:ascii="Arial" w:hAnsi="Arial" w:cs="Arial"/>
          <w:lang w:val="es-MX" w:eastAsia="es-MX"/>
        </w:rPr>
        <w:t>Cuando el valor total de la propuesta económica corregida, presente un valor superior al presupuesto oficial establecido para el presente proceso de selección.</w:t>
      </w:r>
    </w:p>
    <w:p w14:paraId="35B92A8E" w14:textId="77777777" w:rsidR="00766401" w:rsidRPr="00766401" w:rsidRDefault="00766401" w:rsidP="00B27194">
      <w:pPr>
        <w:numPr>
          <w:ilvl w:val="1"/>
          <w:numId w:val="21"/>
        </w:numPr>
        <w:ind w:left="1070"/>
        <w:jc w:val="both"/>
        <w:rPr>
          <w:rFonts w:ascii="Arial" w:hAnsi="Arial" w:cs="Arial"/>
          <w:lang w:val="es-MX" w:eastAsia="es-MX"/>
        </w:rPr>
      </w:pPr>
      <w:r w:rsidRPr="00766401">
        <w:rPr>
          <w:rFonts w:ascii="Arial" w:hAnsi="Arial" w:cs="Arial"/>
          <w:lang w:val="es-MX" w:eastAsia="es-MX"/>
        </w:rPr>
        <w:t xml:space="preserve">Cuando el valor unitario de algún ítem o elemento sea superior al valor tope establecido en el presente pliego de condiciones para el correspondiente ítem o elemento. </w:t>
      </w:r>
      <w:r w:rsidRPr="00766401">
        <w:rPr>
          <w:rFonts w:ascii="Arial" w:hAnsi="Arial" w:cs="Arial"/>
          <w:u w:val="single"/>
          <w:lang w:val="es-MX" w:eastAsia="es-MX"/>
        </w:rPr>
        <w:t>(Si aplica)</w:t>
      </w:r>
    </w:p>
    <w:p w14:paraId="1BA2575D" w14:textId="77777777" w:rsidR="00766401" w:rsidRPr="00766401" w:rsidRDefault="00766401" w:rsidP="00B27194">
      <w:pPr>
        <w:numPr>
          <w:ilvl w:val="1"/>
          <w:numId w:val="21"/>
        </w:numPr>
        <w:ind w:left="1070"/>
        <w:jc w:val="both"/>
        <w:rPr>
          <w:rFonts w:ascii="Arial" w:hAnsi="Arial" w:cs="Arial"/>
          <w:lang w:val="es-MX" w:eastAsia="es-MX"/>
        </w:rPr>
      </w:pPr>
      <w:r w:rsidRPr="00766401">
        <w:rPr>
          <w:rFonts w:ascii="Arial" w:hAnsi="Arial" w:cs="Arial"/>
          <w:lang w:val="es-MX" w:eastAsia="es-MX"/>
        </w:rPr>
        <w:t xml:space="preserve">Cuando el valor unitario corregido de algún ítem o elemento sea superior al valor tope establecido en el presente pliego de condiciones para el correspondiente ítem o elemento. </w:t>
      </w:r>
      <w:r w:rsidRPr="00766401">
        <w:rPr>
          <w:rFonts w:ascii="Arial" w:hAnsi="Arial" w:cs="Arial"/>
          <w:u w:val="single"/>
          <w:lang w:val="es-MX" w:eastAsia="es-MX"/>
        </w:rPr>
        <w:t>(Si Aplica)</w:t>
      </w:r>
    </w:p>
    <w:p w14:paraId="3DFE5317" w14:textId="77777777" w:rsidR="00766401" w:rsidRPr="00766401" w:rsidRDefault="00766401" w:rsidP="00B27194">
      <w:pPr>
        <w:numPr>
          <w:ilvl w:val="1"/>
          <w:numId w:val="21"/>
        </w:numPr>
        <w:ind w:left="1070"/>
        <w:jc w:val="both"/>
        <w:rPr>
          <w:rFonts w:ascii="Arial" w:hAnsi="Arial" w:cs="Arial"/>
          <w:lang w:val="es-MX" w:eastAsia="es-MX"/>
        </w:rPr>
      </w:pPr>
      <w:r w:rsidRPr="00766401">
        <w:rPr>
          <w:rFonts w:ascii="Arial" w:hAnsi="Arial" w:cs="Arial"/>
          <w:lang w:val="es-MX" w:eastAsia="es-MX"/>
        </w:rPr>
        <w:t xml:space="preserve">Cuando no se diligencie con el valor correspondiente cualquier casilla del numeral “PROPUESTA ECONÓMICA” en el Secop II, o las mismas se diligencien con valores de cero (0), o cuando la propuesta económica no contenga el valor total de la propuesta, o cuando no se oferte alguno de los ítems, o el valor de alguno de los ítems supere el valor máximo determinado por la Entidad </w:t>
      </w:r>
      <w:r w:rsidRPr="00766401">
        <w:rPr>
          <w:rFonts w:ascii="Arial" w:hAnsi="Arial" w:cs="Arial"/>
          <w:u w:val="single"/>
          <w:lang w:val="es-MX" w:eastAsia="es-MX"/>
        </w:rPr>
        <w:t>(</w:t>
      </w:r>
      <w:r w:rsidRPr="00766401">
        <w:rPr>
          <w:rFonts w:ascii="Arial" w:eastAsia="Calibri" w:hAnsi="Arial" w:cs="Arial"/>
          <w:iCs/>
          <w:u w:val="single"/>
          <w:lang w:val="es-MX" w:eastAsia="en-US"/>
        </w:rPr>
        <w:t>Si aplica)</w:t>
      </w:r>
      <w:r w:rsidRPr="00766401">
        <w:rPr>
          <w:rFonts w:ascii="Arial" w:eastAsia="Calibri" w:hAnsi="Arial" w:cs="Arial"/>
          <w:iCs/>
          <w:lang w:val="es-MX" w:eastAsia="en-US"/>
        </w:rPr>
        <w:t xml:space="preserve"> , o cuando el valor de alguno de los ítems  se haya diligenciado con algún símbolo la entidad considerará que el oferente no diligenció el anexo completamente, caso en el cual la oferta será rechazada.  </w:t>
      </w:r>
    </w:p>
    <w:p w14:paraId="60C67E0F"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De la anterior verificación se elaborará un Informe de Evaluación en el que consten los resultados de las ofertas económicas de todas las propuestas habilitadas, con las respectivas correcciones aritméticas de acuerdo con los criterios establecidos, si proceden, y la identificación de las correcciones efectuadas, el cual se publicará en la fecha establecida en el cronograma del presente proceso de selección.</w:t>
      </w:r>
    </w:p>
    <w:p w14:paraId="39DEE416" w14:textId="77777777" w:rsidR="00766401" w:rsidRPr="00766401" w:rsidRDefault="00766401" w:rsidP="00766401">
      <w:pPr>
        <w:ind w:left="720"/>
        <w:rPr>
          <w:rFonts w:ascii="Arial" w:hAnsi="Arial" w:cs="Arial"/>
          <w:lang w:val="es-MX" w:eastAsia="es-MX"/>
        </w:rPr>
      </w:pPr>
    </w:p>
    <w:p w14:paraId="36E0E347"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Los proponentes podrán, dentro del término establecido en el cronograma del presente proceso de selección, formular observaciones a dicho Informe de Evaluación</w:t>
      </w:r>
      <w:r w:rsidRPr="00766401">
        <w:rPr>
          <w:rFonts w:ascii="Arial" w:hAnsi="Arial" w:cs="Arial"/>
          <w:lang w:eastAsia="es-MX"/>
        </w:rPr>
        <w:t>. Sin que, e</w:t>
      </w:r>
      <w:r w:rsidRPr="00766401">
        <w:rPr>
          <w:rFonts w:ascii="Arial" w:hAnsi="Arial" w:cs="Arial"/>
          <w:lang w:val="es-MX" w:eastAsia="es-MX"/>
        </w:rPr>
        <w:t>n ejercicio de esta facultad, puedan subsanar, modificar o mejorar sus propuestas.</w:t>
      </w:r>
    </w:p>
    <w:p w14:paraId="6C7BF8FA" w14:textId="77777777" w:rsidR="00766401" w:rsidRPr="00766401" w:rsidRDefault="00766401" w:rsidP="00766401">
      <w:pPr>
        <w:rPr>
          <w:rFonts w:ascii="Arial" w:hAnsi="Arial" w:cs="Arial"/>
          <w:lang w:val="es-MX" w:eastAsia="es-MX"/>
        </w:rPr>
      </w:pPr>
    </w:p>
    <w:p w14:paraId="6B0B7505"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Una vez realizada la ponderación económica de las propuestas habilitadas con el método que correspondió asignándoles puntajes, se procederá a establecer, el respectivo Orden de Elegibilidad.</w:t>
      </w:r>
    </w:p>
    <w:p w14:paraId="319537BB" w14:textId="77777777" w:rsidR="00766401" w:rsidRPr="00766401" w:rsidRDefault="00766401" w:rsidP="00766401">
      <w:pPr>
        <w:pStyle w:val="Prrafodelista"/>
        <w:rPr>
          <w:rFonts w:ascii="Arial" w:hAnsi="Arial" w:cs="Arial"/>
          <w:lang w:val="es-MX" w:eastAsia="es-MX"/>
        </w:rPr>
      </w:pPr>
    </w:p>
    <w:p w14:paraId="4487BE9A"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En ningún caso los valores de la propuesta económica deberán ser superiores a los valores topes definidos por la entidad, so pena de rechazo de la oferta. (Si aplica)</w:t>
      </w:r>
    </w:p>
    <w:p w14:paraId="26A7E03B" w14:textId="77777777" w:rsidR="00766401" w:rsidRPr="00766401" w:rsidRDefault="00766401" w:rsidP="00766401">
      <w:pPr>
        <w:rPr>
          <w:rFonts w:ascii="Arial" w:hAnsi="Arial" w:cs="Arial"/>
          <w:lang w:val="es-MX" w:eastAsia="es-MX"/>
        </w:rPr>
      </w:pPr>
    </w:p>
    <w:p w14:paraId="1151F973"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La Secretaría Distrital de Seguridad, Convivencia y Justicia NO reconocerá ningún reajuste de tarifas o precios durante la vigencia del contrato que se suscriba como resultado del presente proceso de selección, por lo tanto, el proponente debe proyectar el valor de la oferta por el tiempo necesario para cumplir a satisfacción con el objeto.</w:t>
      </w:r>
    </w:p>
    <w:p w14:paraId="10DB653B" w14:textId="77777777" w:rsidR="00766401" w:rsidRPr="00766401" w:rsidRDefault="00766401" w:rsidP="00766401">
      <w:pPr>
        <w:pStyle w:val="Prrafodelista"/>
        <w:rPr>
          <w:rFonts w:ascii="Arial" w:hAnsi="Arial" w:cs="Arial"/>
          <w:lang w:val="es-MX" w:eastAsia="es-MX"/>
        </w:rPr>
      </w:pPr>
    </w:p>
    <w:p w14:paraId="4BC7419A"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La propuesta económica contemplará todos los costos directos, indirectos, impuestos, tasas y contribuciones y cualquier otra erogación necesaria para la ejecución del contrato resultado del presente proceso.</w:t>
      </w:r>
    </w:p>
    <w:p w14:paraId="362CA17D" w14:textId="77777777" w:rsidR="00766401" w:rsidRPr="00766401" w:rsidRDefault="00766401" w:rsidP="00766401">
      <w:pPr>
        <w:ind w:left="720"/>
        <w:rPr>
          <w:rFonts w:ascii="Arial" w:hAnsi="Arial" w:cs="Arial"/>
          <w:lang w:val="es-MX" w:eastAsia="es-MX"/>
        </w:rPr>
      </w:pPr>
    </w:p>
    <w:p w14:paraId="693C0B81"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Entre los costos a tener en cuenta, se hace énfasis en   los descuentos por conceptos de estampillas distritales (Pro-adulto mayor: 2%; Pro-cultura: 0,5%; y Universidad Distrital Francisco José de Caldas: 1,1%).</w:t>
      </w:r>
    </w:p>
    <w:p w14:paraId="3F923E90" w14:textId="77777777" w:rsidR="00766401" w:rsidRPr="00766401" w:rsidRDefault="00766401" w:rsidP="00766401">
      <w:pPr>
        <w:pStyle w:val="Prrafodelista"/>
        <w:rPr>
          <w:rFonts w:ascii="Arial" w:hAnsi="Arial" w:cs="Arial"/>
          <w:lang w:val="es-MX" w:eastAsia="es-MX"/>
        </w:rPr>
      </w:pPr>
    </w:p>
    <w:p w14:paraId="6876E6F6" w14:textId="77777777" w:rsidR="00766401" w:rsidRPr="00766401" w:rsidRDefault="00766401" w:rsidP="00B27194">
      <w:pPr>
        <w:numPr>
          <w:ilvl w:val="0"/>
          <w:numId w:val="20"/>
        </w:numPr>
        <w:jc w:val="both"/>
        <w:rPr>
          <w:rFonts w:ascii="Arial" w:hAnsi="Arial" w:cs="Arial"/>
          <w:lang w:val="es-MX" w:eastAsia="es-MX"/>
        </w:rPr>
      </w:pPr>
      <w:r w:rsidRPr="00766401">
        <w:rPr>
          <w:rFonts w:ascii="Arial" w:hAnsi="Arial" w:cs="Arial"/>
          <w:lang w:val="es-MX" w:eastAsia="es-MX"/>
        </w:rPr>
        <w:t>Si existiere discrepancia entre cifras y textos, se dará prelación a los textos y en las discrepancias entre textos, que no puedan despejarse con simple raciocinio, prevalecerá el último texto consignado.</w:t>
      </w:r>
    </w:p>
    <w:p w14:paraId="3487649A" w14:textId="77777777" w:rsidR="00766401" w:rsidRPr="00766401" w:rsidRDefault="00766401" w:rsidP="00766401">
      <w:pPr>
        <w:rPr>
          <w:rFonts w:ascii="Arial" w:hAnsi="Arial" w:cs="Arial"/>
          <w:lang w:val="es-CO" w:eastAsia="es-CO"/>
        </w:rPr>
      </w:pPr>
    </w:p>
    <w:p w14:paraId="492B3DBD" w14:textId="77777777" w:rsidR="00766401" w:rsidRPr="00766401" w:rsidRDefault="00766401" w:rsidP="00B27194">
      <w:pPr>
        <w:pStyle w:val="Prrafodelista"/>
        <w:numPr>
          <w:ilvl w:val="1"/>
          <w:numId w:val="28"/>
        </w:numPr>
        <w:jc w:val="both"/>
        <w:rPr>
          <w:rFonts w:ascii="Arial" w:hAnsi="Arial" w:cs="Arial"/>
          <w:b/>
          <w:lang w:eastAsia="es-CO"/>
        </w:rPr>
      </w:pPr>
      <w:r w:rsidRPr="00766401">
        <w:rPr>
          <w:rFonts w:ascii="Arial" w:hAnsi="Arial" w:cs="Arial"/>
          <w:b/>
          <w:lang w:eastAsia="es-CO"/>
        </w:rPr>
        <w:t>APOYO INDUSTRIA NACIONAL COLOMBIANA – MAXIMO 10 PUNTOS (Anexo No. XX):</w:t>
      </w:r>
    </w:p>
    <w:p w14:paraId="1AEC54AD" w14:textId="77777777" w:rsidR="00766401" w:rsidRPr="00766401" w:rsidRDefault="00766401" w:rsidP="00766401">
      <w:pPr>
        <w:rPr>
          <w:rFonts w:ascii="Arial" w:hAnsi="Arial" w:cs="Arial"/>
        </w:rPr>
      </w:pPr>
    </w:p>
    <w:p w14:paraId="77794297" w14:textId="77777777" w:rsidR="00766401" w:rsidRPr="00766401" w:rsidRDefault="00766401" w:rsidP="00766401">
      <w:pPr>
        <w:jc w:val="both"/>
        <w:rPr>
          <w:rFonts w:ascii="Arial" w:hAnsi="Arial" w:cs="Arial"/>
        </w:rPr>
      </w:pPr>
      <w:r w:rsidRPr="00766401">
        <w:rPr>
          <w:rFonts w:ascii="Arial" w:hAnsi="Arial" w:cs="Arial"/>
        </w:rPr>
        <w:t xml:space="preserve">Para la calificación de este aspecto se asignará un puntaje máximo de hasta </w:t>
      </w:r>
      <w:r w:rsidRPr="00766401">
        <w:rPr>
          <w:rFonts w:ascii="Arial" w:hAnsi="Arial" w:cs="Arial"/>
          <w:bCs/>
        </w:rPr>
        <w:t>diez</w:t>
      </w:r>
      <w:r w:rsidRPr="00766401">
        <w:rPr>
          <w:rFonts w:ascii="Arial" w:hAnsi="Arial" w:cs="Arial"/>
          <w:b/>
          <w:bCs/>
        </w:rPr>
        <w:t xml:space="preserve"> </w:t>
      </w:r>
      <w:r w:rsidRPr="00766401">
        <w:rPr>
          <w:rFonts w:ascii="Arial" w:hAnsi="Arial" w:cs="Arial"/>
        </w:rPr>
        <w:t>(10) puntos y se tendrá en cuenta lo establecido en el artículo 2.2.1.2.4.2.1. del Decreto 1082 de 2015 y el Manual de los Incentivos en los Procesos de Contratación expedido por la Agencia Colombia Compra Eficiente, que regula lo relacionado con bienes y servicios de origen nacional, disponiendo que “son bienes nacionales los bienes inscritos en el Registro de Productores de Bienes Nacionales –RPBN”–, así mismo, establece que “son servicios nacionales aquellos prestados por personas naturales colombianas o residentes en Colombia o por personas jurídicas constituidas de conformidad con la legislación colombiana”.</w:t>
      </w:r>
    </w:p>
    <w:p w14:paraId="01FCA195" w14:textId="77777777" w:rsidR="00766401" w:rsidRPr="00766401" w:rsidRDefault="00766401" w:rsidP="00766401">
      <w:pPr>
        <w:jc w:val="both"/>
        <w:rPr>
          <w:rFonts w:ascii="Arial" w:hAnsi="Arial" w:cs="Arial"/>
        </w:rPr>
      </w:pPr>
    </w:p>
    <w:p w14:paraId="53CF7505" w14:textId="77777777" w:rsidR="00766401" w:rsidRPr="00766401" w:rsidRDefault="00766401" w:rsidP="00766401">
      <w:pPr>
        <w:pStyle w:val="Default"/>
        <w:jc w:val="both"/>
        <w:rPr>
          <w:sz w:val="22"/>
          <w:szCs w:val="22"/>
        </w:rPr>
      </w:pPr>
      <w:r w:rsidRPr="00766401">
        <w:rPr>
          <w:sz w:val="22"/>
          <w:szCs w:val="22"/>
        </w:rPr>
        <w:t xml:space="preserve">De igual manera, conforme con lo establecido en el parágrafo del artículo 1 de la Ley 816 de 2003, modificado por el artículo 51 del Decreto 19 de 2012, se otorgará tratamiento de servicio de origen nacional a aquellos servicios originarios de los países con los que Colombia ha negociado trato nacional en materia de compras estatales y de aquellos países en los cuales a las ofertas de bienes y servicios colombianos se les conceda el mismo tratamiento otorgado a sus bienes y servicios nacionales. </w:t>
      </w:r>
    </w:p>
    <w:p w14:paraId="58C91AE2" w14:textId="77777777" w:rsidR="00766401" w:rsidRPr="00766401" w:rsidRDefault="00766401" w:rsidP="00766401">
      <w:pPr>
        <w:pStyle w:val="Default"/>
        <w:jc w:val="both"/>
        <w:rPr>
          <w:sz w:val="22"/>
          <w:szCs w:val="22"/>
        </w:rPr>
      </w:pPr>
    </w:p>
    <w:p w14:paraId="36192752" w14:textId="77777777" w:rsidR="00766401" w:rsidRPr="00766401" w:rsidRDefault="00766401" w:rsidP="00766401">
      <w:pPr>
        <w:pStyle w:val="Default"/>
        <w:jc w:val="both"/>
        <w:rPr>
          <w:sz w:val="22"/>
          <w:szCs w:val="22"/>
        </w:rPr>
      </w:pPr>
      <w:r w:rsidRPr="00766401">
        <w:rPr>
          <w:sz w:val="22"/>
          <w:szCs w:val="22"/>
        </w:rPr>
        <w:t xml:space="preserve">Este último caso se demostrará mediante certificación escrita firmada por el Representante Legal. </w:t>
      </w:r>
    </w:p>
    <w:p w14:paraId="7E0638BF" w14:textId="77777777" w:rsidR="00766401" w:rsidRPr="00766401" w:rsidRDefault="00766401" w:rsidP="00766401">
      <w:pPr>
        <w:pStyle w:val="Default"/>
        <w:jc w:val="both"/>
        <w:rPr>
          <w:sz w:val="22"/>
          <w:szCs w:val="22"/>
        </w:rPr>
      </w:pPr>
    </w:p>
    <w:p w14:paraId="4FBBEDEC" w14:textId="77777777" w:rsidR="00766401" w:rsidRPr="00766401" w:rsidRDefault="00766401" w:rsidP="00766401">
      <w:pPr>
        <w:pStyle w:val="Default"/>
        <w:jc w:val="both"/>
        <w:rPr>
          <w:sz w:val="22"/>
          <w:szCs w:val="22"/>
        </w:rPr>
      </w:pPr>
      <w:r w:rsidRPr="00766401">
        <w:rPr>
          <w:sz w:val="22"/>
          <w:szCs w:val="22"/>
        </w:rPr>
        <w:t xml:space="preserve">Para el caso de bienes nacionales, los proponentes deberán acreditar dicho requisito mediante documento en el que conste la inscripción en el Registro de Productores de Bienes Nacionales – RPBN, administrado por el Ministerio de Comercio, Industria y Turismo, para los bienes que ofrece. </w:t>
      </w:r>
    </w:p>
    <w:p w14:paraId="77A35E5B" w14:textId="77777777" w:rsidR="00766401" w:rsidRPr="00766401" w:rsidRDefault="00766401" w:rsidP="00766401">
      <w:pPr>
        <w:pStyle w:val="Default"/>
        <w:jc w:val="both"/>
        <w:rPr>
          <w:sz w:val="22"/>
          <w:szCs w:val="22"/>
        </w:rPr>
      </w:pPr>
    </w:p>
    <w:p w14:paraId="5167D147" w14:textId="77777777" w:rsidR="00766401" w:rsidRPr="00766401" w:rsidRDefault="00766401" w:rsidP="00766401">
      <w:pPr>
        <w:jc w:val="both"/>
        <w:rPr>
          <w:rFonts w:ascii="Arial" w:hAnsi="Arial" w:cs="Arial"/>
          <w:szCs w:val="22"/>
        </w:rPr>
      </w:pPr>
      <w:r w:rsidRPr="00766401">
        <w:rPr>
          <w:rFonts w:ascii="Arial" w:hAnsi="Arial" w:cs="Arial"/>
          <w:szCs w:val="22"/>
        </w:rPr>
        <w:t>En cumplimiento de lo dispuesto por la Ley 816 de 2003, los puntajes que se asignarán en cada uno de los casos serán:</w:t>
      </w:r>
    </w:p>
    <w:p w14:paraId="16D47354" w14:textId="77777777" w:rsidR="00766401" w:rsidRPr="00766401" w:rsidRDefault="00766401" w:rsidP="00766401">
      <w:pPr>
        <w:rPr>
          <w:rFonts w:ascii="Arial" w:hAnsi="Arial" w:cs="Arial"/>
        </w:rPr>
      </w:pPr>
    </w:p>
    <w:tbl>
      <w:tblPr>
        <w:tblW w:w="0" w:type="auto"/>
        <w:jc w:val="center"/>
        <w:tblLook w:val="04A0" w:firstRow="1" w:lastRow="0" w:firstColumn="1" w:lastColumn="0" w:noHBand="0" w:noVBand="1"/>
      </w:tblPr>
      <w:tblGrid>
        <w:gridCol w:w="4247"/>
        <w:gridCol w:w="4247"/>
      </w:tblGrid>
      <w:tr w:rsidR="00766401" w:rsidRPr="00766401" w14:paraId="35BC385C" w14:textId="77777777" w:rsidTr="00766401">
        <w:trPr>
          <w:jc w:val="center"/>
        </w:trPr>
        <w:tc>
          <w:tcPr>
            <w:tcW w:w="4247" w:type="dxa"/>
          </w:tcPr>
          <w:p w14:paraId="6F590B85" w14:textId="77777777" w:rsidR="00766401" w:rsidRPr="00766401" w:rsidRDefault="00766401" w:rsidP="00766401">
            <w:pPr>
              <w:jc w:val="center"/>
              <w:rPr>
                <w:rFonts w:ascii="Arial" w:hAnsi="Arial" w:cs="Arial"/>
              </w:rPr>
            </w:pPr>
            <w:r w:rsidRPr="00766401">
              <w:rPr>
                <w:rFonts w:ascii="Arial" w:hAnsi="Arial" w:cs="Arial"/>
                <w:b/>
                <w:bCs/>
              </w:rPr>
              <w:t>PROTECCIÓN A LA INDUSTRIA NACIONAL</w:t>
            </w:r>
          </w:p>
        </w:tc>
        <w:tc>
          <w:tcPr>
            <w:tcW w:w="4247" w:type="dxa"/>
          </w:tcPr>
          <w:p w14:paraId="461BDB63" w14:textId="77777777" w:rsidR="00766401" w:rsidRPr="00766401" w:rsidRDefault="00766401" w:rsidP="00766401">
            <w:pPr>
              <w:jc w:val="center"/>
              <w:rPr>
                <w:rFonts w:ascii="Arial" w:hAnsi="Arial" w:cs="Arial"/>
              </w:rPr>
            </w:pPr>
            <w:r w:rsidRPr="00766401">
              <w:rPr>
                <w:rFonts w:ascii="Arial" w:hAnsi="Arial" w:cs="Arial"/>
                <w:b/>
                <w:bCs/>
              </w:rPr>
              <w:t>PUNTAJE MÁXIMO</w:t>
            </w:r>
          </w:p>
        </w:tc>
      </w:tr>
      <w:tr w:rsidR="00766401" w:rsidRPr="00766401" w14:paraId="44127430" w14:textId="77777777" w:rsidTr="00766401">
        <w:trPr>
          <w:jc w:val="center"/>
        </w:trPr>
        <w:tc>
          <w:tcPr>
            <w:tcW w:w="4247" w:type="dxa"/>
          </w:tcPr>
          <w:p w14:paraId="10CB01A2" w14:textId="77777777" w:rsidR="00766401" w:rsidRPr="00766401" w:rsidRDefault="00766401" w:rsidP="00766401">
            <w:pPr>
              <w:pStyle w:val="Default"/>
              <w:jc w:val="both"/>
              <w:rPr>
                <w:sz w:val="20"/>
                <w:szCs w:val="20"/>
              </w:rPr>
            </w:pPr>
            <w:r w:rsidRPr="00766401">
              <w:rPr>
                <w:sz w:val="20"/>
                <w:szCs w:val="20"/>
              </w:rPr>
              <w:t xml:space="preserve">Servicios prestados por personas naturales colombianas o residentes en Colombia o por personas jurídicas constituidas de conformidad con la legislación Colombiana o aplica el principio de reciprocidad. </w:t>
            </w:r>
          </w:p>
        </w:tc>
        <w:tc>
          <w:tcPr>
            <w:tcW w:w="4247" w:type="dxa"/>
          </w:tcPr>
          <w:p w14:paraId="570A6005" w14:textId="77777777" w:rsidR="00766401" w:rsidRPr="00766401" w:rsidRDefault="00766401" w:rsidP="00766401">
            <w:pPr>
              <w:jc w:val="center"/>
              <w:rPr>
                <w:rFonts w:ascii="Arial" w:hAnsi="Arial" w:cs="Arial"/>
              </w:rPr>
            </w:pPr>
            <w:r w:rsidRPr="00766401">
              <w:rPr>
                <w:rFonts w:ascii="Arial" w:hAnsi="Arial" w:cs="Arial"/>
              </w:rPr>
              <w:t>10</w:t>
            </w:r>
          </w:p>
        </w:tc>
      </w:tr>
      <w:tr w:rsidR="00766401" w:rsidRPr="00766401" w14:paraId="4E49FD14" w14:textId="77777777" w:rsidTr="00766401">
        <w:trPr>
          <w:jc w:val="center"/>
        </w:trPr>
        <w:tc>
          <w:tcPr>
            <w:tcW w:w="4247" w:type="dxa"/>
          </w:tcPr>
          <w:p w14:paraId="13001D26" w14:textId="77777777" w:rsidR="00766401" w:rsidRPr="00766401" w:rsidRDefault="00766401" w:rsidP="00766401">
            <w:pPr>
              <w:pStyle w:val="Default"/>
              <w:jc w:val="both"/>
              <w:rPr>
                <w:sz w:val="20"/>
                <w:szCs w:val="20"/>
              </w:rPr>
            </w:pPr>
            <w:r w:rsidRPr="00766401">
              <w:rPr>
                <w:sz w:val="20"/>
                <w:szCs w:val="20"/>
              </w:rPr>
              <w:t>Servicios prestados por personas naturales colombianas o residentes en Colombia o por personas jurídicas constituidas de conformidad con la legislación Colombiana y personas extranjeras de acuerdo con la legislación nacional sin aplicación al principio de reciprocidad.</w:t>
            </w:r>
          </w:p>
        </w:tc>
        <w:tc>
          <w:tcPr>
            <w:tcW w:w="4247" w:type="dxa"/>
          </w:tcPr>
          <w:p w14:paraId="066AE7C4" w14:textId="77777777" w:rsidR="00766401" w:rsidRPr="00766401" w:rsidRDefault="00766401" w:rsidP="00766401">
            <w:pPr>
              <w:jc w:val="center"/>
              <w:rPr>
                <w:rFonts w:ascii="Arial" w:hAnsi="Arial" w:cs="Arial"/>
              </w:rPr>
            </w:pPr>
            <w:r w:rsidRPr="00766401">
              <w:rPr>
                <w:rFonts w:ascii="Arial" w:hAnsi="Arial" w:cs="Arial"/>
              </w:rPr>
              <w:t>5</w:t>
            </w:r>
          </w:p>
        </w:tc>
      </w:tr>
      <w:tr w:rsidR="00766401" w:rsidRPr="00766401" w14:paraId="4FD69E60" w14:textId="77777777" w:rsidTr="00766401">
        <w:trPr>
          <w:jc w:val="center"/>
        </w:trPr>
        <w:tc>
          <w:tcPr>
            <w:tcW w:w="4247" w:type="dxa"/>
          </w:tcPr>
          <w:p w14:paraId="077ECEEC" w14:textId="77777777" w:rsidR="00766401" w:rsidRPr="00766401" w:rsidRDefault="00766401" w:rsidP="00766401">
            <w:pPr>
              <w:pStyle w:val="Default"/>
              <w:jc w:val="both"/>
              <w:rPr>
                <w:sz w:val="20"/>
                <w:szCs w:val="20"/>
              </w:rPr>
            </w:pPr>
            <w:r w:rsidRPr="00766401">
              <w:rPr>
                <w:sz w:val="20"/>
                <w:szCs w:val="20"/>
              </w:rPr>
              <w:t>El oferente cuya empresa se haya constituido por personas extranjeras de acuerdo con legislación nacional.</w:t>
            </w:r>
          </w:p>
        </w:tc>
        <w:tc>
          <w:tcPr>
            <w:tcW w:w="4247" w:type="dxa"/>
          </w:tcPr>
          <w:p w14:paraId="26D4E15E" w14:textId="77777777" w:rsidR="00766401" w:rsidRPr="00766401" w:rsidRDefault="00766401" w:rsidP="00766401">
            <w:pPr>
              <w:jc w:val="center"/>
              <w:rPr>
                <w:rFonts w:ascii="Arial" w:hAnsi="Arial" w:cs="Arial"/>
              </w:rPr>
            </w:pPr>
            <w:r w:rsidRPr="00766401">
              <w:rPr>
                <w:rFonts w:ascii="Arial" w:hAnsi="Arial" w:cs="Arial"/>
              </w:rPr>
              <w:t>0</w:t>
            </w:r>
          </w:p>
        </w:tc>
      </w:tr>
    </w:tbl>
    <w:p w14:paraId="7786B0CC" w14:textId="77777777" w:rsidR="00766401" w:rsidRPr="00766401" w:rsidRDefault="00766401" w:rsidP="00766401">
      <w:pPr>
        <w:rPr>
          <w:rFonts w:ascii="Arial" w:hAnsi="Arial" w:cs="Arial"/>
        </w:rPr>
      </w:pPr>
    </w:p>
    <w:p w14:paraId="05397FD8" w14:textId="77777777" w:rsidR="00766401" w:rsidRPr="00766401" w:rsidRDefault="00766401" w:rsidP="00766401">
      <w:pPr>
        <w:pStyle w:val="Default"/>
        <w:jc w:val="both"/>
        <w:rPr>
          <w:sz w:val="20"/>
          <w:szCs w:val="20"/>
        </w:rPr>
      </w:pPr>
      <w:r w:rsidRPr="00766401">
        <w:rPr>
          <w:sz w:val="20"/>
          <w:szCs w:val="20"/>
        </w:rPr>
        <w:t xml:space="preserve">Quien no cumpla con las exigencias definidas en este acápite, obtendrá cero (0) puntos en este criterio. </w:t>
      </w:r>
    </w:p>
    <w:p w14:paraId="09EA2D28" w14:textId="77777777" w:rsidR="00766401" w:rsidRPr="00766401" w:rsidRDefault="00766401" w:rsidP="00766401">
      <w:pPr>
        <w:pStyle w:val="Default"/>
        <w:jc w:val="both"/>
        <w:rPr>
          <w:sz w:val="20"/>
          <w:szCs w:val="20"/>
        </w:rPr>
      </w:pPr>
    </w:p>
    <w:p w14:paraId="77D30708" w14:textId="77777777" w:rsidR="00766401" w:rsidRPr="00766401" w:rsidRDefault="00766401" w:rsidP="00766401">
      <w:pPr>
        <w:rPr>
          <w:rFonts w:ascii="Arial" w:hAnsi="Arial" w:cs="Arial"/>
          <w:b/>
          <w:bCs/>
        </w:rPr>
      </w:pPr>
      <w:r w:rsidRPr="00766401">
        <w:rPr>
          <w:rFonts w:ascii="Arial" w:hAnsi="Arial" w:cs="Arial"/>
        </w:rPr>
        <w:t xml:space="preserve">Diligenciar </w:t>
      </w:r>
      <w:r w:rsidRPr="00766401">
        <w:rPr>
          <w:rFonts w:ascii="Arial" w:hAnsi="Arial" w:cs="Arial"/>
          <w:b/>
          <w:bCs/>
        </w:rPr>
        <w:t>el Anexo No. XX “Apoyo a la Industria Nacional”</w:t>
      </w:r>
    </w:p>
    <w:p w14:paraId="75C1C440" w14:textId="77777777" w:rsidR="00766401" w:rsidRPr="00766401" w:rsidRDefault="00766401" w:rsidP="00766401">
      <w:pPr>
        <w:rPr>
          <w:rFonts w:ascii="Arial" w:hAnsi="Arial" w:cs="Arial"/>
          <w:b/>
          <w:bCs/>
        </w:rPr>
      </w:pPr>
    </w:p>
    <w:p w14:paraId="2592BF51" w14:textId="77777777" w:rsidR="00766401" w:rsidRPr="00766401" w:rsidRDefault="00766401" w:rsidP="00B27194">
      <w:pPr>
        <w:pStyle w:val="Prrafodelista"/>
        <w:numPr>
          <w:ilvl w:val="1"/>
          <w:numId w:val="28"/>
        </w:numPr>
        <w:jc w:val="both"/>
        <w:rPr>
          <w:rFonts w:ascii="Arial" w:hAnsi="Arial" w:cs="Arial"/>
          <w:b/>
          <w:bCs/>
        </w:rPr>
      </w:pPr>
      <w:r w:rsidRPr="00766401">
        <w:rPr>
          <w:rFonts w:ascii="Arial" w:hAnsi="Arial" w:cs="Arial"/>
          <w:b/>
          <w:highlight w:val="yellow"/>
          <w:lang w:eastAsia="es-CO"/>
        </w:rPr>
        <w:t xml:space="preserve">INCENTIVO DECRETO 392 DE 2018 </w:t>
      </w:r>
    </w:p>
    <w:p w14:paraId="09C247D8" w14:textId="77777777" w:rsidR="00766401" w:rsidRPr="00766401" w:rsidRDefault="00766401" w:rsidP="00766401">
      <w:pPr>
        <w:rPr>
          <w:rFonts w:ascii="Arial" w:hAnsi="Arial" w:cs="Arial"/>
          <w:color w:val="365F91" w:themeColor="accent1" w:themeShade="BF"/>
          <w:highlight w:val="yellow"/>
          <w:lang w:eastAsia="es-CO"/>
        </w:rPr>
      </w:pPr>
    </w:p>
    <w:p w14:paraId="7D4ACC88" w14:textId="77777777" w:rsidR="00766401" w:rsidRPr="00766401" w:rsidRDefault="00766401" w:rsidP="00766401">
      <w:pPr>
        <w:jc w:val="both"/>
        <w:rPr>
          <w:rFonts w:ascii="Arial" w:hAnsi="Arial" w:cs="Arial"/>
          <w:b/>
          <w:bCs/>
        </w:rPr>
      </w:pPr>
      <w:r w:rsidRPr="00766401">
        <w:rPr>
          <w:rFonts w:ascii="Arial" w:hAnsi="Arial" w:cs="Arial"/>
          <w:color w:val="365F91" w:themeColor="accent1" w:themeShade="BF"/>
          <w:highlight w:val="yellow"/>
          <w:lang w:eastAsia="es-CO"/>
        </w:rPr>
        <w:t>(Aplicable para procesos cuyo aviso de convocatoria sea publicado a partir del 1 de junio de 2018, corresponderá al 1% del total de los puntos establecidos, para licitaciones y concursos de méritos)</w:t>
      </w:r>
    </w:p>
    <w:p w14:paraId="39957DE9" w14:textId="77777777" w:rsidR="00766401" w:rsidRPr="00766401" w:rsidRDefault="00766401" w:rsidP="00766401">
      <w:pPr>
        <w:jc w:val="both"/>
        <w:rPr>
          <w:rFonts w:ascii="Arial" w:hAnsi="Arial" w:cs="Arial"/>
          <w:lang w:eastAsia="es-CO"/>
        </w:rPr>
      </w:pPr>
    </w:p>
    <w:p w14:paraId="370C1AE7" w14:textId="77777777" w:rsidR="00766401" w:rsidRPr="00766401" w:rsidRDefault="00766401" w:rsidP="00766401">
      <w:pPr>
        <w:jc w:val="both"/>
        <w:rPr>
          <w:rFonts w:ascii="Arial" w:hAnsi="Arial" w:cs="Arial"/>
          <w:b/>
          <w:color w:val="365F91" w:themeColor="accent1" w:themeShade="BF"/>
          <w:sz w:val="24"/>
          <w:u w:val="single"/>
          <w:lang w:eastAsia="es-CO"/>
        </w:rPr>
      </w:pPr>
      <w:r w:rsidRPr="00766401">
        <w:rPr>
          <w:rFonts w:ascii="Arial" w:hAnsi="Arial" w:cs="Arial"/>
          <w:b/>
          <w:color w:val="365F91" w:themeColor="accent1" w:themeShade="BF"/>
          <w:sz w:val="24"/>
          <w:u w:val="single"/>
          <w:lang w:eastAsia="es-CO"/>
        </w:rPr>
        <w:t>UTILICE EL SIGUIENTE TEXTO EN EL CASO DE TRATARSE DE UN PROCESO DE SUBASTA INVERSA. DEBERÁ CONTINUAR LA NUMERACIÓN</w:t>
      </w:r>
    </w:p>
    <w:p w14:paraId="6670DFCA" w14:textId="77777777" w:rsidR="00766401" w:rsidRPr="00766401" w:rsidRDefault="00766401" w:rsidP="00766401">
      <w:pPr>
        <w:jc w:val="both"/>
        <w:rPr>
          <w:rFonts w:ascii="Arial" w:hAnsi="Arial" w:cs="Arial"/>
          <w:lang w:eastAsia="es-CO"/>
        </w:rPr>
      </w:pPr>
    </w:p>
    <w:p w14:paraId="13463A5A" w14:textId="77777777" w:rsidR="00766401" w:rsidRPr="00766401" w:rsidRDefault="00766401" w:rsidP="00766401">
      <w:pPr>
        <w:jc w:val="both"/>
        <w:rPr>
          <w:rFonts w:ascii="Arial" w:hAnsi="Arial" w:cs="Arial"/>
          <w:b/>
          <w:color w:val="365F91" w:themeColor="accent1" w:themeShade="BF"/>
        </w:rPr>
      </w:pPr>
      <w:r w:rsidRPr="00766401">
        <w:rPr>
          <w:rFonts w:ascii="Arial" w:hAnsi="Arial" w:cs="Arial"/>
          <w:b/>
          <w:color w:val="365F91" w:themeColor="accent1" w:themeShade="BF"/>
          <w:lang w:eastAsia="es-CO"/>
        </w:rPr>
        <w:t>6.ADJUDICACIÓN MEDIANTE AUDIENCIA DE SUBASTA.</w:t>
      </w:r>
    </w:p>
    <w:p w14:paraId="08394CBD" w14:textId="77777777" w:rsidR="00766401" w:rsidRPr="00766401" w:rsidRDefault="00766401" w:rsidP="00766401">
      <w:pPr>
        <w:jc w:val="both"/>
        <w:rPr>
          <w:rFonts w:ascii="Arial" w:hAnsi="Arial" w:cs="Arial"/>
          <w:b/>
          <w:color w:val="365F91" w:themeColor="accent1" w:themeShade="BF"/>
          <w:lang w:eastAsia="es-CO"/>
        </w:rPr>
      </w:pPr>
    </w:p>
    <w:p w14:paraId="1941B16D" w14:textId="77777777" w:rsidR="00766401" w:rsidRPr="00766401" w:rsidRDefault="00766401" w:rsidP="00766401">
      <w:pPr>
        <w:jc w:val="both"/>
        <w:rPr>
          <w:rFonts w:ascii="Arial" w:hAnsi="Arial" w:cs="Arial"/>
          <w:b/>
          <w:color w:val="365F91" w:themeColor="accent1" w:themeShade="BF"/>
          <w:lang w:eastAsia="es-CO"/>
        </w:rPr>
      </w:pPr>
      <w:r w:rsidRPr="00766401">
        <w:rPr>
          <w:rFonts w:ascii="Arial" w:hAnsi="Arial" w:cs="Arial"/>
          <w:b/>
          <w:color w:val="365F91" w:themeColor="accent1" w:themeShade="BF"/>
        </w:rPr>
        <w:t>6</w:t>
      </w:r>
      <w:r w:rsidRPr="00766401">
        <w:rPr>
          <w:rFonts w:ascii="Arial" w:hAnsi="Arial" w:cs="Arial"/>
          <w:b/>
          <w:color w:val="365F91" w:themeColor="accent1" w:themeShade="BF"/>
          <w:lang w:eastAsia="es-CO"/>
        </w:rPr>
        <w:t>.1. ADJUDICACIÓN CUANDO RESULTARE HABILITADO UN SOLO PROPONENTE:</w:t>
      </w:r>
    </w:p>
    <w:p w14:paraId="08405002" w14:textId="77777777" w:rsidR="00766401" w:rsidRPr="00766401" w:rsidRDefault="00766401" w:rsidP="00766401">
      <w:pPr>
        <w:jc w:val="both"/>
        <w:rPr>
          <w:rFonts w:ascii="Arial" w:hAnsi="Arial" w:cs="Arial"/>
          <w:color w:val="365F91" w:themeColor="accent1" w:themeShade="BF"/>
          <w:lang w:eastAsia="es-CO"/>
        </w:rPr>
      </w:pPr>
    </w:p>
    <w:p w14:paraId="264A130D" w14:textId="77777777" w:rsidR="00766401" w:rsidRPr="00766401" w:rsidRDefault="00766401" w:rsidP="00766401">
      <w:pPr>
        <w:jc w:val="both"/>
        <w:rPr>
          <w:rFonts w:ascii="Arial" w:hAnsi="Arial" w:cs="Arial"/>
          <w:color w:val="365F91" w:themeColor="accent1" w:themeShade="BF"/>
          <w:lang w:eastAsia="es-CO"/>
        </w:rPr>
      </w:pPr>
      <w:r w:rsidRPr="00766401">
        <w:rPr>
          <w:rFonts w:ascii="Arial" w:hAnsi="Arial" w:cs="Arial"/>
          <w:color w:val="365F91" w:themeColor="accent1" w:themeShade="BF"/>
          <w:lang w:eastAsia="es-CO"/>
        </w:rPr>
        <w:t>Teniendo en cuenta el artículo 2.2.1.1.2.2.6., del decreto 1082 de 2015, la Secretaria Distrital de Seguridad, Convivencia y Justicia, puede adjudicar el contrato cuando solo se haya presentado una oferta, siempre y cuando cumpla con los requisitos habilitantes exigidos y satisfaga los requisitos exigidos en los estudios previos, el anexo técnico y el pliego de condiciones y que el valor ofertado no supere los valores unitarios del estudio de mercado ni del presupuesto oficial asignado para la presente contratación.</w:t>
      </w:r>
    </w:p>
    <w:p w14:paraId="02C9A7A7" w14:textId="77777777" w:rsidR="00766401" w:rsidRPr="00766401" w:rsidRDefault="00766401" w:rsidP="00766401">
      <w:pPr>
        <w:rPr>
          <w:rFonts w:ascii="Arial" w:hAnsi="Arial" w:cs="Arial"/>
          <w:color w:val="365F91" w:themeColor="accent1" w:themeShade="BF"/>
          <w:lang w:eastAsia="es-CO"/>
        </w:rPr>
      </w:pPr>
    </w:p>
    <w:p w14:paraId="0D31618D" w14:textId="77777777" w:rsidR="00766401" w:rsidRPr="00766401" w:rsidRDefault="00766401" w:rsidP="00766401">
      <w:pPr>
        <w:rPr>
          <w:rFonts w:ascii="Arial" w:hAnsi="Arial" w:cs="Arial"/>
          <w:b/>
          <w:color w:val="365F91" w:themeColor="accent1" w:themeShade="BF"/>
          <w:lang w:eastAsia="es-CO"/>
        </w:rPr>
      </w:pPr>
      <w:r w:rsidRPr="00766401">
        <w:rPr>
          <w:rFonts w:ascii="Arial" w:hAnsi="Arial" w:cs="Arial"/>
          <w:b/>
          <w:color w:val="365F91" w:themeColor="accent1" w:themeShade="BF"/>
        </w:rPr>
        <w:t>6</w:t>
      </w:r>
      <w:r w:rsidRPr="00766401">
        <w:rPr>
          <w:rFonts w:ascii="Arial" w:hAnsi="Arial" w:cs="Arial"/>
          <w:b/>
          <w:color w:val="365F91" w:themeColor="accent1" w:themeShade="BF"/>
          <w:lang w:eastAsia="es-CO"/>
        </w:rPr>
        <w:t>.2. ADJUDICACIÓN MEDIANTE AUDIENCIA DE SUBASTA:</w:t>
      </w:r>
    </w:p>
    <w:p w14:paraId="3A781453" w14:textId="77777777" w:rsidR="00766401" w:rsidRPr="00766401" w:rsidRDefault="00766401" w:rsidP="00766401">
      <w:pPr>
        <w:rPr>
          <w:rFonts w:ascii="Arial" w:hAnsi="Arial" w:cs="Arial"/>
          <w:color w:val="365F91" w:themeColor="accent1" w:themeShade="BF"/>
          <w:lang w:eastAsia="es-CO"/>
        </w:rPr>
      </w:pPr>
    </w:p>
    <w:p w14:paraId="2BB0842B" w14:textId="77777777" w:rsidR="00766401" w:rsidRPr="00766401" w:rsidRDefault="00766401" w:rsidP="00766401">
      <w:pPr>
        <w:rPr>
          <w:rFonts w:ascii="Arial" w:hAnsi="Arial" w:cs="Arial"/>
          <w:color w:val="365F91" w:themeColor="accent1" w:themeShade="BF"/>
          <w:lang w:eastAsia="es-CO"/>
        </w:rPr>
      </w:pPr>
      <w:r w:rsidRPr="00766401">
        <w:rPr>
          <w:rFonts w:ascii="Arial" w:hAnsi="Arial" w:cs="Arial"/>
          <w:color w:val="365F91" w:themeColor="accent1" w:themeShade="BF"/>
          <w:lang w:eastAsia="es-CO"/>
        </w:rPr>
        <w:t>Para que la subasta pueda llevarse a cabo en los términos de este Pliego de Condiciones, deberán resultar habilitados para presentar lances de precios, por lo menos dos (2) proponentes.</w:t>
      </w:r>
    </w:p>
    <w:p w14:paraId="2DCB2FE0" w14:textId="77777777" w:rsidR="00766401" w:rsidRPr="00766401" w:rsidRDefault="00766401" w:rsidP="00766401">
      <w:pPr>
        <w:rPr>
          <w:rFonts w:ascii="Arial" w:hAnsi="Arial" w:cs="Arial"/>
          <w:color w:val="365F91" w:themeColor="accent1" w:themeShade="BF"/>
          <w:lang w:eastAsia="es-CO"/>
        </w:rPr>
      </w:pPr>
    </w:p>
    <w:p w14:paraId="66F87E70" w14:textId="77777777" w:rsidR="00766401" w:rsidRPr="00766401" w:rsidRDefault="00766401" w:rsidP="00766401">
      <w:pPr>
        <w:rPr>
          <w:rFonts w:ascii="Arial" w:hAnsi="Arial" w:cs="Arial"/>
          <w:color w:val="365F91" w:themeColor="accent1" w:themeShade="BF"/>
          <w:lang w:eastAsia="es-CO"/>
        </w:rPr>
      </w:pPr>
      <w:r w:rsidRPr="00766401">
        <w:rPr>
          <w:rFonts w:ascii="Arial" w:hAnsi="Arial" w:cs="Arial"/>
          <w:color w:val="365F91" w:themeColor="accent1" w:themeShade="BF"/>
          <w:lang w:eastAsia="es-CO"/>
        </w:rPr>
        <w:t xml:space="preserve">En la fecha y hora señaladas en el cronograma de actividades, se celebrará la audiencia pública de Subasta Inversa, teniendo en cuenta lo señalado en el artículo 2.2.1.2.1.2.2. del Decreto 1082 de 2015 de la siguiente manera: </w:t>
      </w:r>
    </w:p>
    <w:p w14:paraId="66177543" w14:textId="77777777" w:rsidR="00766401" w:rsidRPr="00766401" w:rsidRDefault="00766401" w:rsidP="00766401">
      <w:pPr>
        <w:rPr>
          <w:rFonts w:ascii="Arial" w:hAnsi="Arial" w:cs="Arial"/>
          <w:color w:val="365F91" w:themeColor="accent1" w:themeShade="BF"/>
          <w:lang w:eastAsia="es-CO"/>
        </w:rPr>
      </w:pPr>
    </w:p>
    <w:p w14:paraId="2CFA7EBB" w14:textId="77777777" w:rsidR="00766401" w:rsidRPr="00766401" w:rsidRDefault="00766401" w:rsidP="00766401">
      <w:pPr>
        <w:ind w:firstLine="708"/>
        <w:rPr>
          <w:rFonts w:ascii="Arial" w:hAnsi="Arial" w:cs="Arial"/>
          <w:i/>
          <w:color w:val="365F91" w:themeColor="accent1" w:themeShade="BF"/>
          <w:lang w:eastAsia="es-CO"/>
        </w:rPr>
      </w:pPr>
      <w:r w:rsidRPr="00766401">
        <w:rPr>
          <w:rFonts w:ascii="Arial" w:hAnsi="Arial" w:cs="Arial"/>
          <w:i/>
          <w:color w:val="365F91" w:themeColor="accent1" w:themeShade="BF"/>
          <w:lang w:eastAsia="es-CO"/>
        </w:rPr>
        <w:t xml:space="preserve">(…) </w:t>
      </w:r>
    </w:p>
    <w:p w14:paraId="20DC9B49" w14:textId="77777777" w:rsidR="00766401" w:rsidRPr="00766401" w:rsidRDefault="00766401" w:rsidP="00766401">
      <w:pPr>
        <w:rPr>
          <w:rFonts w:ascii="Arial" w:hAnsi="Arial" w:cs="Arial"/>
          <w:i/>
          <w:color w:val="365F91" w:themeColor="accent1" w:themeShade="BF"/>
          <w:lang w:eastAsia="es-CO"/>
        </w:rPr>
      </w:pPr>
    </w:p>
    <w:p w14:paraId="4A3E00B5" w14:textId="77777777" w:rsidR="00766401" w:rsidRPr="00766401" w:rsidRDefault="00766401" w:rsidP="00B27194">
      <w:pPr>
        <w:pStyle w:val="Prrafodelista"/>
        <w:numPr>
          <w:ilvl w:val="0"/>
          <w:numId w:val="32"/>
        </w:num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 xml:space="preserve">Los Pliegos de Condiciones deben indicar: </w:t>
      </w:r>
      <w:r w:rsidRPr="00766401">
        <w:rPr>
          <w:rFonts w:ascii="Arial" w:hAnsi="Arial" w:cs="Arial"/>
          <w:b/>
          <w:i/>
          <w:color w:val="365F91" w:themeColor="accent1" w:themeShade="BF"/>
          <w:lang w:eastAsia="es-CO"/>
        </w:rPr>
        <w:t>a).</w:t>
      </w:r>
      <w:r w:rsidRPr="00766401">
        <w:rPr>
          <w:rFonts w:ascii="Arial" w:hAnsi="Arial" w:cs="Arial"/>
          <w:i/>
          <w:color w:val="365F91" w:themeColor="accent1" w:themeShade="BF"/>
          <w:lang w:eastAsia="es-CO"/>
        </w:rPr>
        <w:t xml:space="preserve"> fecha y hora de inicio de la subasta;</w:t>
      </w:r>
      <w:r w:rsidRPr="00766401">
        <w:rPr>
          <w:rFonts w:ascii="Arial" w:hAnsi="Arial" w:cs="Arial"/>
          <w:b/>
          <w:i/>
          <w:color w:val="365F91" w:themeColor="accent1" w:themeShade="BF"/>
          <w:lang w:eastAsia="es-CO"/>
        </w:rPr>
        <w:t xml:space="preserve"> b).</w:t>
      </w:r>
      <w:r w:rsidRPr="00766401">
        <w:rPr>
          <w:rFonts w:ascii="Arial" w:hAnsi="Arial" w:cs="Arial"/>
          <w:i/>
          <w:color w:val="365F91" w:themeColor="accent1" w:themeShade="BF"/>
          <w:lang w:eastAsia="es-CO"/>
        </w:rPr>
        <w:t xml:space="preserve"> la periodicidad de los lances; y </w:t>
      </w:r>
      <w:r w:rsidRPr="00766401">
        <w:rPr>
          <w:rFonts w:ascii="Arial" w:hAnsi="Arial" w:cs="Arial"/>
          <w:b/>
          <w:i/>
          <w:color w:val="365F91" w:themeColor="accent1" w:themeShade="BF"/>
          <w:lang w:eastAsia="es-CO"/>
        </w:rPr>
        <w:t>c).</w:t>
      </w:r>
      <w:r w:rsidRPr="00766401">
        <w:rPr>
          <w:rFonts w:ascii="Arial" w:hAnsi="Arial" w:cs="Arial"/>
          <w:i/>
          <w:color w:val="365F91" w:themeColor="accent1" w:themeShade="BF"/>
          <w:lang w:eastAsia="es-CO"/>
        </w:rPr>
        <w:t xml:space="preserve"> el Margen Mínimo para mejorar la oferta durante la subasta inversa.</w:t>
      </w:r>
    </w:p>
    <w:p w14:paraId="47ADFAA4" w14:textId="77777777" w:rsidR="00766401" w:rsidRPr="00766401" w:rsidRDefault="00766401" w:rsidP="00766401">
      <w:pPr>
        <w:pStyle w:val="Prrafodelista"/>
        <w:rPr>
          <w:rFonts w:ascii="Arial" w:hAnsi="Arial" w:cs="Arial"/>
          <w:i/>
          <w:color w:val="365F91" w:themeColor="accent1" w:themeShade="BF"/>
          <w:lang w:eastAsia="es-CO"/>
        </w:rPr>
      </w:pPr>
    </w:p>
    <w:p w14:paraId="78754C14" w14:textId="77777777" w:rsidR="00766401" w:rsidRPr="00766401" w:rsidRDefault="00766401" w:rsidP="00B27194">
      <w:pPr>
        <w:pStyle w:val="Prrafodelista"/>
        <w:numPr>
          <w:ilvl w:val="0"/>
          <w:numId w:val="32"/>
        </w:num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 xml:space="preserve">La oferta debe contener dos partes, la </w:t>
      </w:r>
      <w:r w:rsidRPr="00766401">
        <w:rPr>
          <w:rFonts w:ascii="Arial" w:hAnsi="Arial" w:cs="Arial"/>
          <w:b/>
          <w:i/>
          <w:color w:val="365F91" w:themeColor="accent1" w:themeShade="BF"/>
          <w:lang w:eastAsia="es-CO"/>
        </w:rPr>
        <w:t xml:space="preserve">primera </w:t>
      </w:r>
      <w:r w:rsidRPr="00766401">
        <w:rPr>
          <w:rFonts w:ascii="Arial" w:hAnsi="Arial" w:cs="Arial"/>
          <w:i/>
          <w:color w:val="365F91" w:themeColor="accent1" w:themeShade="BF"/>
          <w:lang w:eastAsia="es-CO"/>
        </w:rPr>
        <w:t xml:space="preserve">en la cual el interesado acredite su capacidad de participar en el Proceso de Contratación y acredite el cumplimiento de la ficha técnica; y la </w:t>
      </w:r>
      <w:r w:rsidRPr="00766401">
        <w:rPr>
          <w:rFonts w:ascii="Arial" w:hAnsi="Arial" w:cs="Arial"/>
          <w:b/>
          <w:i/>
          <w:color w:val="365F91" w:themeColor="accent1" w:themeShade="BF"/>
          <w:lang w:eastAsia="es-CO"/>
        </w:rPr>
        <w:t xml:space="preserve">segunda </w:t>
      </w:r>
      <w:r w:rsidRPr="00766401">
        <w:rPr>
          <w:rFonts w:ascii="Arial" w:hAnsi="Arial" w:cs="Arial"/>
          <w:i/>
          <w:color w:val="365F91" w:themeColor="accent1" w:themeShade="BF"/>
          <w:lang w:eastAsia="es-CO"/>
        </w:rPr>
        <w:t>debe contener el precio inicial.</w:t>
      </w:r>
    </w:p>
    <w:p w14:paraId="46F487B0" w14:textId="77777777" w:rsidR="00766401" w:rsidRPr="00766401" w:rsidRDefault="00766401" w:rsidP="00766401">
      <w:pPr>
        <w:pStyle w:val="Prrafodelista"/>
        <w:rPr>
          <w:rFonts w:ascii="Arial" w:hAnsi="Arial" w:cs="Arial"/>
          <w:i/>
          <w:color w:val="365F91" w:themeColor="accent1" w:themeShade="BF"/>
          <w:lang w:eastAsia="es-CO"/>
        </w:rPr>
      </w:pPr>
    </w:p>
    <w:p w14:paraId="2E063E7C" w14:textId="77777777" w:rsidR="00766401" w:rsidRPr="00766401" w:rsidRDefault="00766401" w:rsidP="00B27194">
      <w:pPr>
        <w:pStyle w:val="Prrafodelista"/>
        <w:numPr>
          <w:ilvl w:val="0"/>
          <w:numId w:val="32"/>
        </w:num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La Entidad Estatal debe publicar un informe de habilitación de los oferentes, en el cual debe indicar si los bienes o servicios ofrecidos por el interesado cumplen con la ficha técnica y si el oferente se encuentra habilitado.</w:t>
      </w:r>
    </w:p>
    <w:p w14:paraId="4097E2D4" w14:textId="77777777" w:rsidR="00766401" w:rsidRPr="00766401" w:rsidRDefault="00766401" w:rsidP="00766401">
      <w:pPr>
        <w:pStyle w:val="Prrafodelista"/>
        <w:rPr>
          <w:rFonts w:ascii="Arial" w:hAnsi="Arial" w:cs="Arial"/>
          <w:i/>
          <w:color w:val="365F91" w:themeColor="accent1" w:themeShade="BF"/>
          <w:lang w:eastAsia="es-CO"/>
        </w:rPr>
      </w:pPr>
    </w:p>
    <w:p w14:paraId="1DE5B94E" w14:textId="77777777" w:rsidR="00766401" w:rsidRPr="00766401" w:rsidRDefault="00766401" w:rsidP="00B27194">
      <w:pPr>
        <w:pStyle w:val="Prrafodelista"/>
        <w:numPr>
          <w:ilvl w:val="0"/>
          <w:numId w:val="32"/>
        </w:num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Hay subasta inversa siempre que haya mínimo dos (2) oferentes habilitados cuyos bienes o servicios cumplen con la ficha técnica.</w:t>
      </w:r>
    </w:p>
    <w:p w14:paraId="1102BA75" w14:textId="77777777" w:rsidR="00766401" w:rsidRPr="00766401" w:rsidRDefault="00766401" w:rsidP="00766401">
      <w:pPr>
        <w:pStyle w:val="Prrafodelista"/>
        <w:rPr>
          <w:rFonts w:ascii="Arial" w:hAnsi="Arial" w:cs="Arial"/>
          <w:i/>
          <w:color w:val="365F91" w:themeColor="accent1" w:themeShade="BF"/>
          <w:lang w:eastAsia="es-CO"/>
        </w:rPr>
      </w:pPr>
    </w:p>
    <w:p w14:paraId="30B7DB2B" w14:textId="77777777" w:rsidR="00766401" w:rsidRPr="00766401" w:rsidRDefault="00766401" w:rsidP="00B27194">
      <w:pPr>
        <w:pStyle w:val="Prrafodelista"/>
        <w:numPr>
          <w:ilvl w:val="0"/>
          <w:numId w:val="32"/>
        </w:num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Si en el Proceso de Contratación se presenta un único oferente cuyos bienes y servicios cumplen con la ficha técnica y está habilitado, la Entidad Estatal puede adjudicarle el contrato al único oferente si el valor de la oferta es igual o inferior a la disponibilidad presupuestal para el contrato, caso en el cual no hay lugar a la subasta inversa.</w:t>
      </w:r>
    </w:p>
    <w:p w14:paraId="185FD119" w14:textId="77777777" w:rsidR="00766401" w:rsidRPr="00766401" w:rsidRDefault="00766401" w:rsidP="00766401">
      <w:pPr>
        <w:pStyle w:val="Prrafodelista"/>
        <w:rPr>
          <w:rFonts w:ascii="Arial" w:hAnsi="Arial" w:cs="Arial"/>
          <w:i/>
          <w:color w:val="365F91" w:themeColor="accent1" w:themeShade="BF"/>
          <w:lang w:eastAsia="es-CO"/>
        </w:rPr>
      </w:pPr>
    </w:p>
    <w:p w14:paraId="2EE562B5" w14:textId="77777777" w:rsidR="00766401" w:rsidRPr="00766401" w:rsidRDefault="00766401" w:rsidP="00B27194">
      <w:pPr>
        <w:pStyle w:val="Prrafodelista"/>
        <w:numPr>
          <w:ilvl w:val="0"/>
          <w:numId w:val="32"/>
        </w:num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La subasta debe iniciar con el precio más bajo indicado por los oferentes y en consecuencia, solamente serán válidos los lances efectuados durante la subasta inversa en los cuales la oferta será mejorada en por lo menos el Margen Mínimo establecido.</w:t>
      </w:r>
    </w:p>
    <w:p w14:paraId="31087D31" w14:textId="77777777" w:rsidR="00766401" w:rsidRPr="00766401" w:rsidRDefault="00766401" w:rsidP="00766401">
      <w:pPr>
        <w:pStyle w:val="Prrafodelista"/>
        <w:rPr>
          <w:rFonts w:ascii="Arial" w:hAnsi="Arial" w:cs="Arial"/>
          <w:i/>
          <w:color w:val="365F91" w:themeColor="accent1" w:themeShade="BF"/>
          <w:lang w:eastAsia="es-CO"/>
        </w:rPr>
      </w:pPr>
    </w:p>
    <w:p w14:paraId="2DB7868F" w14:textId="77777777" w:rsidR="00766401" w:rsidRPr="00766401" w:rsidRDefault="00766401" w:rsidP="00B27194">
      <w:pPr>
        <w:pStyle w:val="Prrafodelista"/>
        <w:numPr>
          <w:ilvl w:val="0"/>
          <w:numId w:val="32"/>
        </w:num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SI los oferentes no presentan lances durante la subasta, la entidad estatal debe adjudicar el contrato al oferente que haya presentado el precio inicial más bajo.</w:t>
      </w:r>
    </w:p>
    <w:p w14:paraId="74B1F9E8" w14:textId="77777777" w:rsidR="00766401" w:rsidRPr="00766401" w:rsidRDefault="00766401" w:rsidP="00766401">
      <w:pPr>
        <w:pStyle w:val="Prrafodelista"/>
        <w:rPr>
          <w:rFonts w:ascii="Arial" w:hAnsi="Arial" w:cs="Arial"/>
          <w:i/>
          <w:color w:val="365F91" w:themeColor="accent1" w:themeShade="BF"/>
          <w:lang w:eastAsia="es-CO"/>
        </w:rPr>
      </w:pPr>
    </w:p>
    <w:p w14:paraId="6ACD30F0" w14:textId="77777777" w:rsidR="00766401" w:rsidRPr="00766401" w:rsidRDefault="00766401" w:rsidP="00B27194">
      <w:pPr>
        <w:pStyle w:val="Prrafodelista"/>
        <w:numPr>
          <w:ilvl w:val="0"/>
          <w:numId w:val="32"/>
        </w:num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Al terminar la presentación de cada Lance, la Entidad Estatal debe informar el valor del Lance más bajo.</w:t>
      </w:r>
    </w:p>
    <w:p w14:paraId="5CDB6A89" w14:textId="77777777" w:rsidR="00766401" w:rsidRPr="00766401" w:rsidRDefault="00766401" w:rsidP="00766401">
      <w:pPr>
        <w:pStyle w:val="Prrafodelista"/>
        <w:jc w:val="both"/>
        <w:rPr>
          <w:rFonts w:ascii="Arial" w:hAnsi="Arial" w:cs="Arial"/>
          <w:i/>
          <w:color w:val="365F91" w:themeColor="accent1" w:themeShade="BF"/>
          <w:lang w:eastAsia="es-CO"/>
        </w:rPr>
      </w:pPr>
    </w:p>
    <w:p w14:paraId="6892F3A4" w14:textId="77777777" w:rsidR="00766401" w:rsidRPr="00766401" w:rsidRDefault="00766401" w:rsidP="00B27194">
      <w:pPr>
        <w:pStyle w:val="Prrafodelista"/>
        <w:numPr>
          <w:ilvl w:val="0"/>
          <w:numId w:val="32"/>
        </w:numPr>
        <w:jc w:val="both"/>
        <w:rPr>
          <w:rFonts w:ascii="Arial" w:hAnsi="Arial" w:cs="Arial"/>
          <w:i/>
          <w:color w:val="365F91" w:themeColor="accent1" w:themeShade="BF"/>
          <w:lang w:eastAsia="es-CO"/>
        </w:rPr>
      </w:pPr>
      <w:r w:rsidRPr="00766401">
        <w:rPr>
          <w:rFonts w:ascii="Arial" w:hAnsi="Arial" w:cs="Arial"/>
          <w:i/>
          <w:color w:val="365F91" w:themeColor="accent1" w:themeShade="BF"/>
          <w:lang w:eastAsia="es-CO"/>
        </w:rPr>
        <w:t xml:space="preserve">Si al terminar la Subasta Inversa hay empate, la Entidad Estatal debe seleccionar al oferente que presentó el menor precio inicial. En caso de persistir el empate, la Entidad Estatal debe aplicar las reglas del numeral 1 al 5 del Artículo 2.2.1.1.2.2.9. del Decreto 1082 de 2015. </w:t>
      </w:r>
    </w:p>
    <w:p w14:paraId="6899CDAA" w14:textId="77777777" w:rsidR="00766401" w:rsidRPr="00766401" w:rsidRDefault="00766401" w:rsidP="00766401">
      <w:pPr>
        <w:jc w:val="both"/>
        <w:rPr>
          <w:rFonts w:ascii="Arial" w:hAnsi="Arial" w:cs="Arial"/>
          <w:color w:val="365F91" w:themeColor="accent1" w:themeShade="BF"/>
          <w:lang w:eastAsia="es-CO"/>
        </w:rPr>
      </w:pPr>
    </w:p>
    <w:p w14:paraId="6F73F2F5" w14:textId="77777777" w:rsidR="00766401" w:rsidRPr="00766401" w:rsidRDefault="00766401" w:rsidP="00766401">
      <w:pPr>
        <w:jc w:val="both"/>
        <w:rPr>
          <w:rFonts w:ascii="Arial" w:hAnsi="Arial" w:cs="Arial"/>
          <w:color w:val="365F91" w:themeColor="accent1" w:themeShade="BF"/>
          <w:lang w:eastAsia="es-CO"/>
        </w:rPr>
      </w:pPr>
      <w:r w:rsidRPr="00766401">
        <w:rPr>
          <w:rFonts w:ascii="Arial" w:hAnsi="Arial" w:cs="Arial"/>
          <w:color w:val="365F91" w:themeColor="accent1" w:themeShade="BF"/>
          <w:lang w:eastAsia="es-CO"/>
        </w:rPr>
        <w:t xml:space="preserve">En consonancia y conforme a lo establecido en el Artículo 2.2.1.2.1.2.2. – Procedimiento para la Subasta Inversa del Decreto 1082 de 2015, para el desarrollo de la audiencia de </w:t>
      </w:r>
      <w:r w:rsidRPr="00766401">
        <w:rPr>
          <w:rFonts w:ascii="Arial" w:hAnsi="Arial" w:cs="Arial"/>
          <w:b/>
          <w:color w:val="365F91" w:themeColor="accent1" w:themeShade="BF"/>
          <w:lang w:eastAsia="es-CO"/>
        </w:rPr>
        <w:t>Subasta Inversa Electrónica</w:t>
      </w:r>
      <w:r w:rsidRPr="00766401">
        <w:rPr>
          <w:rFonts w:ascii="Arial" w:hAnsi="Arial" w:cs="Arial"/>
          <w:color w:val="365F91" w:themeColor="accent1" w:themeShade="BF"/>
          <w:lang w:eastAsia="es-CO"/>
        </w:rPr>
        <w:t xml:space="preserve">, se adelantará teniendo en cuenta la Guía rápida para participar en una Subasta en el </w:t>
      </w:r>
      <w:r w:rsidRPr="00766401">
        <w:rPr>
          <w:rFonts w:ascii="Arial" w:hAnsi="Arial" w:cs="Arial"/>
          <w:b/>
          <w:color w:val="365F91" w:themeColor="accent1" w:themeShade="BF"/>
          <w:lang w:eastAsia="es-CO"/>
        </w:rPr>
        <w:t>SECOP II</w:t>
      </w:r>
      <w:r w:rsidRPr="00766401">
        <w:rPr>
          <w:rFonts w:ascii="Arial" w:hAnsi="Arial" w:cs="Arial"/>
          <w:color w:val="365F91" w:themeColor="accent1" w:themeShade="BF"/>
          <w:lang w:eastAsia="es-CO"/>
        </w:rPr>
        <w:t xml:space="preserve"> la cual puede ser consultada en el siguiente link: </w:t>
      </w:r>
      <w:hyperlink r:id="rId25" w:history="1">
        <w:r w:rsidRPr="00766401">
          <w:rPr>
            <w:rStyle w:val="Hipervnculo"/>
            <w:rFonts w:ascii="Arial" w:hAnsi="Arial" w:cs="Arial"/>
            <w:color w:val="365F91" w:themeColor="accent1" w:themeShade="BF"/>
            <w:lang w:eastAsia="es-CO"/>
          </w:rPr>
          <w:t>https://www.colombiacompra.gov.co/sites/cce_public/files/cce_documentos/guia_subasta_proveedor.pdf</w:t>
        </w:r>
      </w:hyperlink>
      <w:r w:rsidRPr="00766401">
        <w:rPr>
          <w:rFonts w:ascii="Arial" w:hAnsi="Arial" w:cs="Arial"/>
          <w:color w:val="365F91" w:themeColor="accent1" w:themeShade="BF"/>
          <w:lang w:eastAsia="es-CO"/>
        </w:rPr>
        <w:t xml:space="preserve"> </w:t>
      </w:r>
    </w:p>
    <w:p w14:paraId="4E3C990A" w14:textId="77777777" w:rsidR="00766401" w:rsidRPr="00766401" w:rsidRDefault="00766401" w:rsidP="00766401">
      <w:pPr>
        <w:jc w:val="both"/>
        <w:rPr>
          <w:rFonts w:ascii="Arial" w:hAnsi="Arial" w:cs="Arial"/>
          <w:color w:val="365F91" w:themeColor="accent1" w:themeShade="BF"/>
          <w:lang w:eastAsia="es-CO"/>
        </w:rPr>
      </w:pPr>
    </w:p>
    <w:p w14:paraId="05C7EE2D" w14:textId="77777777" w:rsidR="00766401" w:rsidRPr="00766401" w:rsidRDefault="00766401" w:rsidP="00766401">
      <w:pPr>
        <w:jc w:val="both"/>
        <w:rPr>
          <w:rFonts w:ascii="Arial" w:hAnsi="Arial" w:cs="Arial"/>
          <w:color w:val="365F91" w:themeColor="accent1" w:themeShade="BF"/>
          <w:lang w:eastAsia="es-CO"/>
        </w:rPr>
      </w:pPr>
      <w:r w:rsidRPr="00766401">
        <w:rPr>
          <w:rFonts w:ascii="Arial" w:hAnsi="Arial" w:cs="Arial"/>
          <w:color w:val="365F91" w:themeColor="accent1" w:themeShade="BF"/>
          <w:lang w:eastAsia="es-CO"/>
        </w:rPr>
        <w:t xml:space="preserve">Los lances efectuados deberán ser iguales o mayores al </w:t>
      </w:r>
      <w:r w:rsidRPr="00766401">
        <w:rPr>
          <w:rFonts w:ascii="Arial" w:hAnsi="Arial" w:cs="Arial"/>
          <w:b/>
          <w:color w:val="365F91" w:themeColor="accent1" w:themeShade="BF"/>
        </w:rPr>
        <w:t xml:space="preserve">XXXX </w:t>
      </w:r>
      <w:r w:rsidRPr="00766401">
        <w:rPr>
          <w:rFonts w:ascii="Arial" w:hAnsi="Arial" w:cs="Arial"/>
          <w:b/>
          <w:color w:val="365F91" w:themeColor="accent1" w:themeShade="BF"/>
          <w:lang w:eastAsia="es-CO"/>
        </w:rPr>
        <w:t>por ciento (</w:t>
      </w:r>
      <w:r w:rsidRPr="00766401">
        <w:rPr>
          <w:rFonts w:ascii="Arial" w:hAnsi="Arial" w:cs="Arial"/>
          <w:b/>
          <w:color w:val="365F91" w:themeColor="accent1" w:themeShade="BF"/>
        </w:rPr>
        <w:t>X</w:t>
      </w:r>
      <w:r w:rsidRPr="00766401">
        <w:rPr>
          <w:rFonts w:ascii="Arial" w:hAnsi="Arial" w:cs="Arial"/>
          <w:b/>
          <w:color w:val="365F91" w:themeColor="accent1" w:themeShade="BF"/>
          <w:lang w:eastAsia="es-CO"/>
        </w:rPr>
        <w:t>%)</w:t>
      </w:r>
      <w:r w:rsidRPr="00766401">
        <w:rPr>
          <w:rFonts w:ascii="Arial" w:hAnsi="Arial" w:cs="Arial"/>
          <w:color w:val="365F91" w:themeColor="accent1" w:themeShade="BF"/>
          <w:lang w:eastAsia="es-CO"/>
        </w:rPr>
        <w:t xml:space="preserve"> por debajo del precio total de la oferta más económica de los precios iniciales ofertados y así sucesivamente.</w:t>
      </w:r>
    </w:p>
    <w:p w14:paraId="6208EA25" w14:textId="77777777" w:rsidR="00766401" w:rsidRPr="00766401" w:rsidRDefault="00766401" w:rsidP="00766401">
      <w:pPr>
        <w:jc w:val="both"/>
        <w:rPr>
          <w:rFonts w:ascii="Arial" w:hAnsi="Arial" w:cs="Arial"/>
          <w:color w:val="365F91" w:themeColor="accent1" w:themeShade="BF"/>
          <w:lang w:eastAsia="es-CO"/>
        </w:rPr>
      </w:pPr>
    </w:p>
    <w:p w14:paraId="0B0B7752"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lang w:eastAsia="es-CO"/>
        </w:rPr>
        <w:t xml:space="preserve">Se partirá como base, de la propuesta más baja la cual dará inicio al primer lance, la cual no podrá sobrepasar el valor promedio del total del Estudio de Mercado que es de </w:t>
      </w:r>
      <w:r w:rsidRPr="00766401">
        <w:rPr>
          <w:rFonts w:ascii="Arial" w:hAnsi="Arial" w:cs="Arial"/>
          <w:b/>
          <w:color w:val="365F91" w:themeColor="accent1" w:themeShade="BF"/>
        </w:rPr>
        <w:t>XXXXXX incluido IVA</w:t>
      </w:r>
      <w:r w:rsidRPr="00766401">
        <w:rPr>
          <w:rFonts w:ascii="Arial" w:hAnsi="Arial" w:cs="Arial"/>
          <w:color w:val="365F91" w:themeColor="accent1" w:themeShade="BF"/>
        </w:rPr>
        <w:t>.</w:t>
      </w:r>
    </w:p>
    <w:p w14:paraId="51ED2B27" w14:textId="77777777" w:rsidR="00766401" w:rsidRPr="00766401" w:rsidRDefault="00766401" w:rsidP="00766401">
      <w:pPr>
        <w:jc w:val="both"/>
        <w:rPr>
          <w:rFonts w:ascii="Arial" w:hAnsi="Arial" w:cs="Arial"/>
          <w:color w:val="365F91" w:themeColor="accent1" w:themeShade="BF"/>
        </w:rPr>
      </w:pPr>
    </w:p>
    <w:p w14:paraId="129D5103" w14:textId="77777777" w:rsidR="00766401" w:rsidRPr="00766401" w:rsidRDefault="00766401" w:rsidP="00766401">
      <w:pPr>
        <w:pStyle w:val="Textocomentario"/>
        <w:jc w:val="both"/>
        <w:rPr>
          <w:rFonts w:ascii="Arial" w:hAnsi="Arial" w:cs="Arial"/>
          <w:b/>
          <w:color w:val="365F91" w:themeColor="accent1" w:themeShade="BF"/>
        </w:rPr>
      </w:pPr>
      <w:r w:rsidRPr="00766401">
        <w:rPr>
          <w:rFonts w:ascii="Arial" w:hAnsi="Arial" w:cs="Arial"/>
          <w:b/>
          <w:color w:val="365F91" w:themeColor="accent1" w:themeShade="BF"/>
        </w:rPr>
        <w:t>EN EL CASO DE ADJUDICARSE POR EL VALOR TOTAL DEL PRESUPUESTO OFICIAL, UTILICE EL TEXTO RESALTADO Y SI NO ELIMINE:</w:t>
      </w:r>
    </w:p>
    <w:p w14:paraId="38398B66" w14:textId="77777777" w:rsidR="00766401" w:rsidRPr="00766401" w:rsidRDefault="00766401" w:rsidP="00766401">
      <w:pPr>
        <w:jc w:val="both"/>
        <w:rPr>
          <w:rFonts w:ascii="Arial" w:hAnsi="Arial" w:cs="Arial"/>
          <w:b/>
          <w:color w:val="365F91" w:themeColor="accent1" w:themeShade="BF"/>
        </w:rPr>
      </w:pPr>
    </w:p>
    <w:p w14:paraId="12A5A172"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b/>
          <w:color w:val="365F91" w:themeColor="accent1" w:themeShade="BF"/>
          <w:highlight w:val="yellow"/>
        </w:rPr>
        <w:t xml:space="preserve">Nota: </w:t>
      </w:r>
      <w:r w:rsidRPr="00766401">
        <w:rPr>
          <w:rFonts w:ascii="Arial" w:hAnsi="Arial" w:cs="Arial"/>
          <w:color w:val="365F91" w:themeColor="accent1" w:themeShade="BF"/>
          <w:highlight w:val="yellow"/>
        </w:rPr>
        <w:t>El contrato a suscribir se celebrará por la suma de XXXXXXX valor destinado como presupuesto oficial del proceso de selección.</w:t>
      </w:r>
      <w:r w:rsidRPr="00766401">
        <w:rPr>
          <w:rFonts w:ascii="Arial" w:hAnsi="Arial" w:cs="Arial"/>
          <w:color w:val="365F91" w:themeColor="accent1" w:themeShade="BF"/>
        </w:rPr>
        <w:t xml:space="preserve"> </w:t>
      </w:r>
    </w:p>
    <w:p w14:paraId="772F60A3" w14:textId="77777777" w:rsidR="00766401" w:rsidRPr="00766401" w:rsidRDefault="00766401" w:rsidP="00766401">
      <w:pPr>
        <w:jc w:val="both"/>
        <w:rPr>
          <w:rFonts w:ascii="Arial" w:hAnsi="Arial" w:cs="Arial"/>
          <w:color w:val="365F91" w:themeColor="accent1" w:themeShade="BF"/>
        </w:rPr>
      </w:pPr>
    </w:p>
    <w:p w14:paraId="6F9B3F54" w14:textId="77777777" w:rsidR="00766401" w:rsidRPr="00766401" w:rsidRDefault="00766401" w:rsidP="00766401">
      <w:pPr>
        <w:jc w:val="both"/>
        <w:rPr>
          <w:rFonts w:ascii="Arial" w:eastAsia="Calibri" w:hAnsi="Arial" w:cs="Arial"/>
          <w:color w:val="365F91" w:themeColor="accent1" w:themeShade="BF"/>
        </w:rPr>
      </w:pPr>
      <w:r w:rsidRPr="00766401">
        <w:rPr>
          <w:rFonts w:ascii="Arial" w:eastAsia="Calibri" w:hAnsi="Arial" w:cs="Arial"/>
          <w:color w:val="365F91" w:themeColor="accent1" w:themeShade="BF"/>
        </w:rPr>
        <w:t>La adjudicación del presente proceso de selección se hará a quien oferte el mayor descuento porcentual aplicado al valor unitario de la ración diaria tomando como referencia los precios relacionados en el estudio de mercado y análisis de sector.</w:t>
      </w:r>
    </w:p>
    <w:p w14:paraId="31D96BEF" w14:textId="77777777" w:rsidR="00766401" w:rsidRPr="00766401" w:rsidRDefault="00766401" w:rsidP="00766401">
      <w:pPr>
        <w:jc w:val="both"/>
        <w:rPr>
          <w:rFonts w:ascii="Arial" w:hAnsi="Arial" w:cs="Arial"/>
          <w:color w:val="365F91" w:themeColor="accent1" w:themeShade="BF"/>
        </w:rPr>
      </w:pPr>
    </w:p>
    <w:p w14:paraId="7D0E7162"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color w:val="365F91" w:themeColor="accent1" w:themeShade="BF"/>
        </w:rPr>
        <w:t xml:space="preserve">En consecuencia, los proponentes deben presentar su oferta dando cabal cumplimiento de los requisitos mínimos exigidos y ofertar el respectivo valor unitario de referencia de la ración diaria. </w:t>
      </w:r>
    </w:p>
    <w:p w14:paraId="2E20BA55" w14:textId="77777777" w:rsidR="00766401" w:rsidRPr="00766401" w:rsidRDefault="00766401" w:rsidP="00766401">
      <w:pPr>
        <w:jc w:val="both"/>
        <w:rPr>
          <w:rFonts w:ascii="Arial" w:hAnsi="Arial" w:cs="Arial"/>
          <w:color w:val="365F91" w:themeColor="accent1" w:themeShade="BF"/>
        </w:rPr>
      </w:pPr>
    </w:p>
    <w:p w14:paraId="389920ED" w14:textId="77777777" w:rsidR="00766401" w:rsidRPr="00766401" w:rsidRDefault="00766401" w:rsidP="00766401">
      <w:pPr>
        <w:autoSpaceDE w:val="0"/>
        <w:jc w:val="both"/>
        <w:rPr>
          <w:rFonts w:ascii="Arial" w:hAnsi="Arial" w:cs="Arial"/>
          <w:color w:val="365F91" w:themeColor="accent1" w:themeShade="BF"/>
        </w:rPr>
      </w:pPr>
      <w:r w:rsidRPr="00766401">
        <w:rPr>
          <w:rFonts w:ascii="Arial" w:hAnsi="Arial" w:cs="Arial"/>
          <w:color w:val="365F91" w:themeColor="accent1" w:themeShade="BF"/>
        </w:rPr>
        <w:t xml:space="preserve">El proponente debe indicar el valor de su propuesta, teniendo en cuenta los siguientes aspectos: </w:t>
      </w:r>
    </w:p>
    <w:p w14:paraId="6590F9F7" w14:textId="77777777" w:rsidR="00766401" w:rsidRPr="00766401" w:rsidRDefault="00766401" w:rsidP="00766401">
      <w:pPr>
        <w:autoSpaceDE w:val="0"/>
        <w:jc w:val="both"/>
        <w:rPr>
          <w:rFonts w:ascii="Arial" w:hAnsi="Arial" w:cs="Arial"/>
          <w:color w:val="365F91" w:themeColor="accent1" w:themeShade="BF"/>
        </w:rPr>
      </w:pPr>
    </w:p>
    <w:p w14:paraId="05D258B8" w14:textId="77777777" w:rsidR="00766401" w:rsidRPr="00766401" w:rsidRDefault="00766401" w:rsidP="00B27194">
      <w:pPr>
        <w:numPr>
          <w:ilvl w:val="0"/>
          <w:numId w:val="31"/>
        </w:numPr>
        <w:tabs>
          <w:tab w:val="clear" w:pos="720"/>
        </w:tabs>
        <w:suppressAutoHyphens/>
        <w:autoSpaceDE w:val="0"/>
        <w:ind w:left="284" w:hanging="284"/>
        <w:jc w:val="both"/>
        <w:rPr>
          <w:rFonts w:ascii="Arial" w:hAnsi="Arial" w:cs="Arial"/>
          <w:color w:val="365F91" w:themeColor="accent1" w:themeShade="BF"/>
        </w:rPr>
      </w:pPr>
      <w:r w:rsidRPr="00766401">
        <w:rPr>
          <w:rFonts w:ascii="Arial" w:hAnsi="Arial" w:cs="Arial"/>
          <w:color w:val="365F91" w:themeColor="accent1" w:themeShade="BF"/>
        </w:rPr>
        <w:t xml:space="preserve">Las ofertas deben presentarse en moneda legal colombiana, con los tributos, tarifas y descuentos o retenciones correspondientes a que hubiere lugar. </w:t>
      </w:r>
    </w:p>
    <w:p w14:paraId="71A2321A" w14:textId="77777777" w:rsidR="00766401" w:rsidRPr="00766401" w:rsidRDefault="00766401" w:rsidP="00B27194">
      <w:pPr>
        <w:numPr>
          <w:ilvl w:val="0"/>
          <w:numId w:val="31"/>
        </w:numPr>
        <w:tabs>
          <w:tab w:val="clear" w:pos="720"/>
        </w:tabs>
        <w:suppressAutoHyphens/>
        <w:autoSpaceDE w:val="0"/>
        <w:ind w:left="284" w:hanging="284"/>
        <w:jc w:val="both"/>
        <w:rPr>
          <w:rFonts w:ascii="Arial" w:hAnsi="Arial" w:cs="Arial"/>
          <w:color w:val="365F91" w:themeColor="accent1" w:themeShade="BF"/>
        </w:rPr>
      </w:pPr>
      <w:r w:rsidRPr="00766401">
        <w:rPr>
          <w:rFonts w:ascii="Arial" w:hAnsi="Arial" w:cs="Arial"/>
          <w:color w:val="365F91" w:themeColor="accent1" w:themeShade="BF"/>
        </w:rPr>
        <w:t xml:space="preserve">La propuesta se debe presentar en la unidad de medida requerida. El valor de la propuesta debe incluir todos los costos directos e indirectos que genere la prestación de los servicios objeto del presente proceso de selección, cumpliendo con las normas laborales sobre la materia, impuestos y demás gastos que origine el mismo. Por ningún motivo se considerarán costos adicionales, para lo cual el proponente deberá diligenciar en forma completa el Formulario económico establecido en el SECOP II. </w:t>
      </w:r>
    </w:p>
    <w:p w14:paraId="7669168A" w14:textId="77777777" w:rsidR="00766401" w:rsidRPr="00766401" w:rsidRDefault="00766401" w:rsidP="00B27194">
      <w:pPr>
        <w:numPr>
          <w:ilvl w:val="0"/>
          <w:numId w:val="31"/>
        </w:numPr>
        <w:tabs>
          <w:tab w:val="clear" w:pos="720"/>
        </w:tabs>
        <w:suppressAutoHyphens/>
        <w:autoSpaceDE w:val="0"/>
        <w:ind w:left="284" w:hanging="284"/>
        <w:jc w:val="both"/>
        <w:rPr>
          <w:rFonts w:ascii="Arial" w:hAnsi="Arial" w:cs="Arial"/>
          <w:color w:val="365F91" w:themeColor="accent1" w:themeShade="BF"/>
        </w:rPr>
      </w:pPr>
      <w:r w:rsidRPr="00766401">
        <w:rPr>
          <w:rFonts w:ascii="Arial" w:hAnsi="Arial" w:cs="Arial"/>
          <w:color w:val="365F91" w:themeColor="accent1" w:themeShade="BF"/>
        </w:rPr>
        <w:t xml:space="preserve">Si el proponente no discrimina el impuesto al valor agregado (I.V.A.) o cualquier otro tributo de carácter indirecto al que haya lugar de acuerdo con la reforma tributaria, a los bienes y/o servicios objeto del presente proceso de selección, la SDSCJ lo considerará INCLUIDO en el valor total de la oferta y así lo aceptará el proponente. </w:t>
      </w:r>
    </w:p>
    <w:p w14:paraId="38929927" w14:textId="77777777" w:rsidR="00766401" w:rsidRPr="00766401" w:rsidRDefault="00766401" w:rsidP="00B27194">
      <w:pPr>
        <w:numPr>
          <w:ilvl w:val="0"/>
          <w:numId w:val="31"/>
        </w:numPr>
        <w:tabs>
          <w:tab w:val="clear" w:pos="720"/>
        </w:tabs>
        <w:suppressAutoHyphens/>
        <w:autoSpaceDE w:val="0"/>
        <w:ind w:left="284" w:hanging="284"/>
        <w:jc w:val="both"/>
        <w:rPr>
          <w:rFonts w:ascii="Arial" w:hAnsi="Arial" w:cs="Arial"/>
          <w:color w:val="365F91" w:themeColor="accent1" w:themeShade="BF"/>
        </w:rPr>
      </w:pPr>
      <w:r w:rsidRPr="00766401">
        <w:rPr>
          <w:rFonts w:ascii="Arial" w:hAnsi="Arial" w:cs="Arial"/>
          <w:color w:val="365F91" w:themeColor="accent1" w:themeShade="BF"/>
        </w:rPr>
        <w:t>La SDCSJ no reconocerá ningún reajuste de tarifas o precios durante la vigencia del año 2018, por lo tanto, el proponente debe proyectar el valor de la oferta por el tiempo necesario para cumplir a satisfacción con el objeto del contrato respectivo. A partir del 1º de enero de 2019 y hasta la fecha de terminación del contrato, el valor de la ración diaria se incrementará en el IPC correspondiente al año inmediatamente anterior.</w:t>
      </w:r>
    </w:p>
    <w:p w14:paraId="6B0A5218" w14:textId="77777777" w:rsidR="00766401" w:rsidRPr="00766401" w:rsidRDefault="00766401" w:rsidP="00B27194">
      <w:pPr>
        <w:numPr>
          <w:ilvl w:val="0"/>
          <w:numId w:val="31"/>
        </w:numPr>
        <w:tabs>
          <w:tab w:val="clear" w:pos="720"/>
        </w:tabs>
        <w:suppressAutoHyphens/>
        <w:autoSpaceDE w:val="0"/>
        <w:ind w:left="284" w:hanging="284"/>
        <w:jc w:val="both"/>
        <w:rPr>
          <w:rFonts w:ascii="Arial" w:hAnsi="Arial" w:cs="Arial"/>
          <w:color w:val="365F91" w:themeColor="accent1" w:themeShade="BF"/>
        </w:rPr>
      </w:pPr>
      <w:r w:rsidRPr="00766401">
        <w:rPr>
          <w:rFonts w:ascii="Arial" w:hAnsi="Arial" w:cs="Arial"/>
          <w:color w:val="365F91" w:themeColor="accent1" w:themeShade="BF"/>
        </w:rPr>
        <w:t xml:space="preserve">La oferta económica no debe utilizar centavos; por lo tanto, el valor unitario y el valor total de la propuesta económica deben presentarse en números enteros, es decir, el proponente deberá aproximar al peso, ya sea por exceso, si la suma es mayor a 0.51, o por defecto, si la suma es menor o igual a 0.51. </w:t>
      </w:r>
    </w:p>
    <w:p w14:paraId="05FC5643" w14:textId="77777777" w:rsidR="00766401" w:rsidRPr="00766401" w:rsidRDefault="00766401" w:rsidP="00B27194">
      <w:pPr>
        <w:numPr>
          <w:ilvl w:val="0"/>
          <w:numId w:val="31"/>
        </w:numPr>
        <w:tabs>
          <w:tab w:val="clear" w:pos="720"/>
        </w:tabs>
        <w:suppressAutoHyphens/>
        <w:autoSpaceDE w:val="0"/>
        <w:ind w:left="284" w:right="193" w:hanging="284"/>
        <w:jc w:val="both"/>
        <w:rPr>
          <w:rFonts w:ascii="Arial" w:hAnsi="Arial" w:cs="Arial"/>
          <w:color w:val="365F91" w:themeColor="accent1" w:themeShade="BF"/>
        </w:rPr>
      </w:pPr>
      <w:r w:rsidRPr="00766401">
        <w:rPr>
          <w:rFonts w:ascii="Arial" w:hAnsi="Arial" w:cs="Arial"/>
          <w:color w:val="365F91" w:themeColor="accent1" w:themeShade="BF"/>
        </w:rPr>
        <w:t xml:space="preserve">La propuesta inicial de precio será presentada en pesos colombianos incluyendo el IVA, en caso de que aplique. Debe estar conformada por los costos directos e indirectos incluyendo los tributos, tarifas y descuentos o retenciones correspondientes a que hubiere lugar. </w:t>
      </w:r>
    </w:p>
    <w:p w14:paraId="3C85FF6A" w14:textId="77777777" w:rsidR="00766401" w:rsidRPr="00766401" w:rsidRDefault="00766401" w:rsidP="00766401">
      <w:pPr>
        <w:suppressAutoHyphens/>
        <w:autoSpaceDE w:val="0"/>
        <w:ind w:right="193"/>
        <w:jc w:val="both"/>
        <w:rPr>
          <w:rFonts w:ascii="Arial" w:hAnsi="Arial" w:cs="Arial"/>
          <w:color w:val="365F91" w:themeColor="accent1" w:themeShade="BF"/>
        </w:rPr>
      </w:pPr>
    </w:p>
    <w:p w14:paraId="7BA44C63" w14:textId="77777777" w:rsidR="00766401" w:rsidRPr="00766401" w:rsidRDefault="00766401" w:rsidP="00766401">
      <w:pPr>
        <w:suppressAutoHyphens/>
        <w:autoSpaceDE w:val="0"/>
        <w:ind w:right="193"/>
        <w:jc w:val="both"/>
        <w:rPr>
          <w:rFonts w:ascii="Arial" w:hAnsi="Arial" w:cs="Arial"/>
          <w:color w:val="365F91" w:themeColor="accent1" w:themeShade="BF"/>
        </w:rPr>
      </w:pPr>
      <w:r w:rsidRPr="00766401">
        <w:rPr>
          <w:rFonts w:ascii="Arial" w:hAnsi="Arial" w:cs="Arial"/>
          <w:b/>
          <w:color w:val="365F91" w:themeColor="accent1" w:themeShade="BF"/>
        </w:rPr>
        <w:t>Nota 1</w:t>
      </w:r>
      <w:r w:rsidRPr="00766401">
        <w:rPr>
          <w:rFonts w:ascii="Arial" w:hAnsi="Arial" w:cs="Arial"/>
          <w:color w:val="365F91" w:themeColor="accent1" w:themeShade="BF"/>
        </w:rPr>
        <w:t xml:space="preserve">: El valor unitario deberá incluir todos los costos directos, indirectos y tributos a que haya lugar. </w:t>
      </w:r>
    </w:p>
    <w:p w14:paraId="69136BB9" w14:textId="77777777" w:rsidR="00766401" w:rsidRPr="00766401" w:rsidRDefault="00766401" w:rsidP="00766401">
      <w:pPr>
        <w:jc w:val="both"/>
        <w:rPr>
          <w:rFonts w:ascii="Arial" w:hAnsi="Arial" w:cs="Arial"/>
          <w:color w:val="365F91" w:themeColor="accent1" w:themeShade="BF"/>
        </w:rPr>
      </w:pPr>
      <w:r w:rsidRPr="00766401">
        <w:rPr>
          <w:rFonts w:ascii="Arial" w:hAnsi="Arial" w:cs="Arial"/>
          <w:b/>
          <w:bCs/>
          <w:color w:val="365F91" w:themeColor="accent1" w:themeShade="BF"/>
        </w:rPr>
        <w:t xml:space="preserve">Nota 2: </w:t>
      </w:r>
      <w:r w:rsidRPr="00766401">
        <w:rPr>
          <w:rFonts w:ascii="Arial" w:hAnsi="Arial" w:cs="Arial"/>
          <w:color w:val="365F91" w:themeColor="accent1" w:themeShade="BF"/>
        </w:rPr>
        <w:t>Superar el presupuesto total asignado u ofertar por debajo de las cantidades de mínimas requeridas, generará rechazo de la propuesta.</w:t>
      </w:r>
    </w:p>
    <w:p w14:paraId="2918787E" w14:textId="77777777" w:rsidR="00766401" w:rsidRPr="00766401" w:rsidRDefault="00766401" w:rsidP="00766401">
      <w:pPr>
        <w:jc w:val="both"/>
        <w:rPr>
          <w:rFonts w:ascii="Arial" w:hAnsi="Arial" w:cs="Arial"/>
          <w:color w:val="365F91" w:themeColor="accent1" w:themeShade="BF"/>
        </w:rPr>
      </w:pPr>
    </w:p>
    <w:p w14:paraId="2AD33CE9" w14:textId="77777777" w:rsidR="00766401" w:rsidRPr="00766401" w:rsidRDefault="00766401" w:rsidP="00766401">
      <w:pPr>
        <w:autoSpaceDE w:val="0"/>
        <w:jc w:val="both"/>
        <w:rPr>
          <w:rFonts w:ascii="Arial" w:hAnsi="Arial" w:cs="Arial"/>
          <w:color w:val="365F91" w:themeColor="accent1" w:themeShade="BF"/>
        </w:rPr>
      </w:pPr>
      <w:r w:rsidRPr="00766401">
        <w:rPr>
          <w:rFonts w:ascii="Arial" w:hAnsi="Arial" w:cs="Arial"/>
          <w:b/>
          <w:bCs/>
          <w:color w:val="365F91" w:themeColor="accent1" w:themeShade="BF"/>
        </w:rPr>
        <w:t xml:space="preserve">Nota 3: </w:t>
      </w:r>
      <w:r w:rsidRPr="00766401">
        <w:rPr>
          <w:rFonts w:ascii="Arial" w:hAnsi="Arial" w:cs="Arial"/>
          <w:color w:val="365F91" w:themeColor="accent1" w:themeShade="BF"/>
        </w:rPr>
        <w:t xml:space="preserve">Cuando no se llene con el valor correspondiente cualquier casilla del </w:t>
      </w:r>
      <w:r w:rsidRPr="00766401">
        <w:rPr>
          <w:rFonts w:ascii="Arial" w:hAnsi="Arial" w:cs="Arial"/>
          <w:b/>
          <w:color w:val="365F91" w:themeColor="accent1" w:themeShade="BF"/>
          <w:u w:val="single"/>
        </w:rPr>
        <w:t>Formulario económico determinado en el SECOP II</w:t>
      </w:r>
      <w:r w:rsidRPr="00766401">
        <w:rPr>
          <w:rFonts w:ascii="Arial" w:hAnsi="Arial" w:cs="Arial"/>
          <w:color w:val="365F91" w:themeColor="accent1" w:themeShade="BF"/>
        </w:rPr>
        <w:t xml:space="preserve">, o la misma se diligencia con valores negativos, la entidad considerará que el oferente no diligenció el anexo completamente, caso en el cual su propuesta será rechazada. </w:t>
      </w:r>
    </w:p>
    <w:p w14:paraId="04D486E6" w14:textId="77777777" w:rsidR="00766401" w:rsidRPr="00766401" w:rsidRDefault="00766401" w:rsidP="00766401">
      <w:pPr>
        <w:autoSpaceDE w:val="0"/>
        <w:jc w:val="both"/>
        <w:rPr>
          <w:rFonts w:ascii="Arial" w:hAnsi="Arial" w:cs="Arial"/>
          <w:color w:val="365F91" w:themeColor="accent1" w:themeShade="BF"/>
        </w:rPr>
      </w:pPr>
    </w:p>
    <w:p w14:paraId="6847C745" w14:textId="77777777" w:rsidR="00766401" w:rsidRPr="00766401" w:rsidRDefault="00766401" w:rsidP="00766401">
      <w:pPr>
        <w:autoSpaceDE w:val="0"/>
        <w:jc w:val="both"/>
        <w:rPr>
          <w:rFonts w:ascii="Arial" w:hAnsi="Arial" w:cs="Arial"/>
          <w:color w:val="365F91" w:themeColor="accent1" w:themeShade="BF"/>
        </w:rPr>
      </w:pPr>
      <w:r w:rsidRPr="00766401">
        <w:rPr>
          <w:rFonts w:ascii="Arial" w:hAnsi="Arial" w:cs="Arial"/>
          <w:b/>
          <w:bCs/>
          <w:color w:val="365F91" w:themeColor="accent1" w:themeShade="BF"/>
        </w:rPr>
        <w:t xml:space="preserve">Nota 4: </w:t>
      </w:r>
      <w:r w:rsidRPr="00766401">
        <w:rPr>
          <w:rFonts w:ascii="Arial" w:hAnsi="Arial" w:cs="Arial"/>
          <w:color w:val="365F91" w:themeColor="accent1" w:themeShade="BF"/>
        </w:rPr>
        <w:t>Para efectos de la presentación de la oferta económica inicial, el proponente no podrá cotizar precios que superen el valor promedio, señalado en el sondeo de mercado realizado y publicado por parte de la Secretaría Distrital de Seguridad, Convivencia y Justicia. Cuando no se cumpla con lo anterior, la propuesta será rechazada. No se aceptan propuestas parciales.</w:t>
      </w:r>
    </w:p>
    <w:p w14:paraId="24B4983B" w14:textId="77777777" w:rsidR="00766401" w:rsidRPr="00766401" w:rsidRDefault="00766401" w:rsidP="00766401">
      <w:pPr>
        <w:pStyle w:val="Textoindependiente"/>
        <w:spacing w:before="0" w:after="0"/>
        <w:rPr>
          <w:rFonts w:cs="Arial"/>
          <w:b w:val="0"/>
          <w:color w:val="365F91" w:themeColor="accent1" w:themeShade="BF"/>
          <w:sz w:val="20"/>
          <w:szCs w:val="20"/>
        </w:rPr>
      </w:pPr>
    </w:p>
    <w:p w14:paraId="3F40D411" w14:textId="77777777" w:rsidR="00766401" w:rsidRPr="00766401" w:rsidRDefault="00766401" w:rsidP="00B27194">
      <w:pPr>
        <w:pStyle w:val="Ttulo2"/>
        <w:keepNext w:val="0"/>
        <w:keepLines w:val="0"/>
        <w:widowControl w:val="0"/>
        <w:numPr>
          <w:ilvl w:val="2"/>
          <w:numId w:val="33"/>
        </w:numPr>
        <w:tabs>
          <w:tab w:val="left" w:pos="751"/>
        </w:tabs>
        <w:autoSpaceDE w:val="0"/>
        <w:autoSpaceDN w:val="0"/>
        <w:spacing w:before="0"/>
        <w:rPr>
          <w:rFonts w:ascii="Arial" w:hAnsi="Arial" w:cs="Arial"/>
          <w:b/>
          <w:sz w:val="20"/>
          <w:szCs w:val="20"/>
        </w:rPr>
      </w:pPr>
      <w:r w:rsidRPr="00766401">
        <w:rPr>
          <w:rFonts w:ascii="Arial" w:hAnsi="Arial" w:cs="Arial"/>
          <w:b/>
          <w:sz w:val="20"/>
          <w:szCs w:val="20"/>
        </w:rPr>
        <w:t>Desarrollo del evento de subasta</w:t>
      </w:r>
    </w:p>
    <w:p w14:paraId="351478B4" w14:textId="77777777" w:rsidR="00766401" w:rsidRPr="00766401" w:rsidRDefault="00766401" w:rsidP="00766401">
      <w:pPr>
        <w:pStyle w:val="Textoindependiente"/>
        <w:spacing w:before="0" w:after="0"/>
        <w:rPr>
          <w:rFonts w:cs="Arial"/>
          <w:b w:val="0"/>
          <w:color w:val="365F91" w:themeColor="accent1" w:themeShade="BF"/>
          <w:sz w:val="20"/>
          <w:szCs w:val="20"/>
        </w:rPr>
      </w:pPr>
    </w:p>
    <w:p w14:paraId="6D6753C6" w14:textId="77777777" w:rsidR="00766401" w:rsidRPr="00766401" w:rsidRDefault="00766401" w:rsidP="00766401">
      <w:pPr>
        <w:suppressAutoHyphens/>
        <w:autoSpaceDE w:val="0"/>
        <w:ind w:right="193"/>
        <w:jc w:val="both"/>
        <w:rPr>
          <w:rFonts w:ascii="Arial" w:hAnsi="Arial" w:cs="Arial"/>
          <w:color w:val="365F91" w:themeColor="accent1" w:themeShade="BF"/>
        </w:rPr>
      </w:pPr>
      <w:r w:rsidRPr="00766401">
        <w:rPr>
          <w:rFonts w:ascii="Arial" w:hAnsi="Arial" w:cs="Arial"/>
          <w:color w:val="365F91" w:themeColor="accent1" w:themeShade="BF"/>
        </w:rPr>
        <w:t>A continuación, se señala el procedimiento que se seguirá para la realización de la subasta inversa electrónica:</w:t>
      </w:r>
    </w:p>
    <w:p w14:paraId="3005D096" w14:textId="77777777" w:rsidR="00766401" w:rsidRPr="00766401" w:rsidRDefault="00766401" w:rsidP="00766401">
      <w:pPr>
        <w:suppressAutoHyphens/>
        <w:autoSpaceDE w:val="0"/>
        <w:ind w:right="193"/>
        <w:jc w:val="both"/>
        <w:rPr>
          <w:rFonts w:ascii="Arial" w:hAnsi="Arial" w:cs="Arial"/>
          <w:color w:val="365F91" w:themeColor="accent1" w:themeShade="BF"/>
        </w:rPr>
      </w:pPr>
    </w:p>
    <w:p w14:paraId="6A1FD57E" w14:textId="77777777" w:rsidR="00766401" w:rsidRPr="00766401" w:rsidRDefault="00766401" w:rsidP="00766401">
      <w:pPr>
        <w:suppressAutoHyphens/>
        <w:autoSpaceDE w:val="0"/>
        <w:ind w:right="193"/>
        <w:jc w:val="both"/>
        <w:rPr>
          <w:rFonts w:ascii="Arial" w:hAnsi="Arial" w:cs="Arial"/>
          <w:color w:val="365F91" w:themeColor="accent1" w:themeShade="BF"/>
        </w:rPr>
      </w:pPr>
      <w:r w:rsidRPr="00766401">
        <w:rPr>
          <w:rFonts w:ascii="Arial" w:hAnsi="Arial" w:cs="Arial"/>
          <w:color w:val="365F91" w:themeColor="accent1" w:themeShade="BF"/>
        </w:rPr>
        <w:t>La subasta dará inicio en la fecha y hora señalada en el cronograma y tendrá una duración de treinta (30) minutos.</w:t>
      </w:r>
    </w:p>
    <w:p w14:paraId="624E3C28" w14:textId="77777777" w:rsidR="00766401" w:rsidRPr="00766401" w:rsidRDefault="00766401" w:rsidP="00766401">
      <w:pPr>
        <w:suppressAutoHyphens/>
        <w:autoSpaceDE w:val="0"/>
        <w:ind w:right="193"/>
        <w:rPr>
          <w:rFonts w:ascii="Arial" w:hAnsi="Arial" w:cs="Arial"/>
          <w:color w:val="365F91" w:themeColor="accent1" w:themeShade="BF"/>
        </w:rPr>
      </w:pPr>
    </w:p>
    <w:p w14:paraId="6E66AE42" w14:textId="77777777" w:rsidR="00766401" w:rsidRPr="00766401" w:rsidRDefault="00766401" w:rsidP="00766401">
      <w:pPr>
        <w:suppressAutoHyphens/>
        <w:autoSpaceDE w:val="0"/>
        <w:ind w:right="193"/>
        <w:rPr>
          <w:rFonts w:ascii="Arial" w:hAnsi="Arial" w:cs="Arial"/>
          <w:color w:val="365F91" w:themeColor="accent1" w:themeShade="BF"/>
        </w:rPr>
      </w:pPr>
      <w:r w:rsidRPr="00766401">
        <w:rPr>
          <w:rFonts w:ascii="Arial" w:hAnsi="Arial" w:cs="Arial"/>
          <w:color w:val="365F91" w:themeColor="accent1" w:themeShade="BF"/>
        </w:rPr>
        <w:t>Los oferentes habilitados podrán acceder a la subasta desde su cuenta de proveedor de SECOP II.</w:t>
      </w:r>
    </w:p>
    <w:p w14:paraId="7438111C" w14:textId="77777777" w:rsidR="00766401" w:rsidRPr="00766401" w:rsidRDefault="00766401" w:rsidP="00766401">
      <w:pPr>
        <w:suppressAutoHyphens/>
        <w:autoSpaceDE w:val="0"/>
        <w:ind w:right="193"/>
        <w:rPr>
          <w:rFonts w:ascii="Arial" w:hAnsi="Arial" w:cs="Arial"/>
          <w:color w:val="365F91" w:themeColor="accent1" w:themeShade="BF"/>
        </w:rPr>
      </w:pPr>
    </w:p>
    <w:p w14:paraId="25F5582F" w14:textId="77777777" w:rsidR="00766401" w:rsidRPr="00766401" w:rsidRDefault="00766401" w:rsidP="00766401">
      <w:pPr>
        <w:suppressAutoHyphens/>
        <w:autoSpaceDE w:val="0"/>
        <w:ind w:right="193"/>
        <w:jc w:val="both"/>
        <w:rPr>
          <w:rFonts w:ascii="Arial" w:hAnsi="Arial" w:cs="Arial"/>
          <w:color w:val="365F91" w:themeColor="accent1" w:themeShade="BF"/>
        </w:rPr>
      </w:pPr>
      <w:r w:rsidRPr="00766401">
        <w:rPr>
          <w:rFonts w:ascii="Arial" w:hAnsi="Arial" w:cs="Arial"/>
          <w:color w:val="365F91" w:themeColor="accent1" w:themeShade="BF"/>
        </w:rPr>
        <w:t xml:space="preserve">Si el proveedor tiene problemas de conexión al momento del evento de subasta, se aplicará lo definido en el artículo 2.2.1.2.1.2.6. del Decreto 1082 de 2015 que señala: </w:t>
      </w:r>
      <w:r w:rsidRPr="00766401">
        <w:rPr>
          <w:rFonts w:ascii="Arial" w:hAnsi="Arial" w:cs="Arial"/>
          <w:i/>
          <w:color w:val="365F91" w:themeColor="accent1" w:themeShade="BF"/>
        </w:rPr>
        <w:t>…“si por causas imputables al oferente o a su proveedor de soluciones de tecnología de la información y telecomunicaciones, durante la subasta inversa electrónica la conexión con el sistema se pierde, la subasta continuará y la entidad estatal entiende que el proveedor que pierde su conexión ha desistido de participar en la misma”…</w:t>
      </w:r>
      <w:r w:rsidRPr="00766401">
        <w:rPr>
          <w:rFonts w:ascii="Arial" w:hAnsi="Arial" w:cs="Arial"/>
          <w:color w:val="365F91" w:themeColor="accent1" w:themeShade="BF"/>
        </w:rPr>
        <w:t>, salvo que logre volver a conectarse antes de la terminación del evento, entendiendo que su propuesta está constituida por la presentación de oferta inicial de precio dentro del proceso de selección de conformidad con el Articulo 2.2.1.2.1.1.1 del Decreto 1082 de 2015, o por el último lance mientras estuviera conectado a la plataforma tecnológica de subasta.</w:t>
      </w:r>
    </w:p>
    <w:p w14:paraId="5044C409" w14:textId="77777777" w:rsidR="00766401" w:rsidRPr="00766401" w:rsidRDefault="00766401" w:rsidP="00766401">
      <w:pPr>
        <w:suppressAutoHyphens/>
        <w:autoSpaceDE w:val="0"/>
        <w:ind w:right="193"/>
        <w:jc w:val="both"/>
        <w:rPr>
          <w:rFonts w:ascii="Arial" w:hAnsi="Arial" w:cs="Arial"/>
          <w:color w:val="365F91" w:themeColor="accent1" w:themeShade="BF"/>
        </w:rPr>
      </w:pPr>
    </w:p>
    <w:p w14:paraId="7921799D" w14:textId="77777777" w:rsidR="00766401" w:rsidRPr="00766401" w:rsidRDefault="00766401" w:rsidP="00766401">
      <w:pPr>
        <w:suppressAutoHyphens/>
        <w:autoSpaceDE w:val="0"/>
        <w:ind w:right="193"/>
        <w:jc w:val="both"/>
        <w:rPr>
          <w:rFonts w:ascii="Arial" w:hAnsi="Arial" w:cs="Arial"/>
          <w:color w:val="365F91" w:themeColor="accent1" w:themeShade="BF"/>
        </w:rPr>
      </w:pPr>
      <w:r w:rsidRPr="00766401">
        <w:rPr>
          <w:rFonts w:ascii="Arial" w:hAnsi="Arial" w:cs="Arial"/>
          <w:color w:val="365F91" w:themeColor="accent1" w:themeShade="BF"/>
        </w:rPr>
        <w:t>Los oferentes habilitados que participen en el evento subasta electrónica deberán acceder a la misma a través de sus propios recursos. La Secretaria no provee conexiones desde sus instalaciones para este evento.</w:t>
      </w:r>
    </w:p>
    <w:p w14:paraId="14436EE7" w14:textId="77777777" w:rsidR="00766401" w:rsidRPr="00766401" w:rsidRDefault="00766401" w:rsidP="00766401">
      <w:pPr>
        <w:suppressAutoHyphens/>
        <w:autoSpaceDE w:val="0"/>
        <w:ind w:right="193"/>
        <w:jc w:val="both"/>
        <w:rPr>
          <w:rFonts w:ascii="Arial" w:hAnsi="Arial" w:cs="Arial"/>
          <w:color w:val="365F91" w:themeColor="accent1" w:themeShade="BF"/>
        </w:rPr>
      </w:pPr>
    </w:p>
    <w:p w14:paraId="7A0258EC" w14:textId="77777777" w:rsidR="00766401" w:rsidRPr="00766401" w:rsidRDefault="00766401" w:rsidP="00766401">
      <w:pPr>
        <w:suppressAutoHyphens/>
        <w:autoSpaceDE w:val="0"/>
        <w:ind w:right="193"/>
        <w:jc w:val="both"/>
        <w:rPr>
          <w:rFonts w:ascii="Arial" w:hAnsi="Arial" w:cs="Arial"/>
          <w:color w:val="365F91" w:themeColor="accent1" w:themeShade="BF"/>
        </w:rPr>
      </w:pPr>
      <w:r w:rsidRPr="00766401">
        <w:rPr>
          <w:rFonts w:ascii="Arial" w:hAnsi="Arial" w:cs="Arial"/>
          <w:color w:val="365F91" w:themeColor="accent1" w:themeShade="BF"/>
        </w:rPr>
        <w:t>El precio de arranque de la subasta inversa electrónica será el menor de los ofrecidos por los oferentes que resulten habilitados para participar en el evento.</w:t>
      </w:r>
    </w:p>
    <w:p w14:paraId="471A611A" w14:textId="77777777" w:rsidR="00766401" w:rsidRPr="00766401" w:rsidRDefault="00766401" w:rsidP="00766401">
      <w:pPr>
        <w:suppressAutoHyphens/>
        <w:autoSpaceDE w:val="0"/>
        <w:ind w:right="193"/>
        <w:jc w:val="both"/>
        <w:rPr>
          <w:rFonts w:ascii="Arial" w:hAnsi="Arial" w:cs="Arial"/>
          <w:color w:val="365F91" w:themeColor="accent1" w:themeShade="BF"/>
        </w:rPr>
      </w:pPr>
    </w:p>
    <w:p w14:paraId="5A0BF697" w14:textId="77777777" w:rsidR="00766401" w:rsidRPr="00766401" w:rsidRDefault="00766401" w:rsidP="00766401">
      <w:pPr>
        <w:suppressAutoHyphens/>
        <w:autoSpaceDE w:val="0"/>
        <w:ind w:right="193"/>
        <w:jc w:val="both"/>
        <w:rPr>
          <w:rFonts w:ascii="Arial" w:hAnsi="Arial" w:cs="Arial"/>
          <w:color w:val="365F91" w:themeColor="accent1" w:themeShade="BF"/>
        </w:rPr>
      </w:pPr>
      <w:r w:rsidRPr="00766401">
        <w:rPr>
          <w:rFonts w:ascii="Arial" w:hAnsi="Arial" w:cs="Arial"/>
          <w:color w:val="365F91" w:themeColor="accent1" w:themeShade="BF"/>
        </w:rPr>
        <w:t>Los oferentes habilitados para participar en la subasta presentarán sus posturas de precio electrónicamente, usando su usuario y contraseña para ingresar en el SECOP II.</w:t>
      </w:r>
    </w:p>
    <w:p w14:paraId="17FFD806" w14:textId="77777777" w:rsidR="00766401" w:rsidRPr="00766401" w:rsidRDefault="00766401" w:rsidP="00766401">
      <w:pPr>
        <w:suppressAutoHyphens/>
        <w:autoSpaceDE w:val="0"/>
        <w:ind w:right="193"/>
        <w:jc w:val="both"/>
        <w:rPr>
          <w:rFonts w:ascii="Arial" w:hAnsi="Arial" w:cs="Arial"/>
          <w:color w:val="365F91" w:themeColor="accent1" w:themeShade="BF"/>
        </w:rPr>
      </w:pPr>
    </w:p>
    <w:p w14:paraId="4D0F1780" w14:textId="77777777" w:rsidR="00766401" w:rsidRPr="00766401" w:rsidRDefault="00766401" w:rsidP="00766401">
      <w:pPr>
        <w:suppressAutoHyphens/>
        <w:autoSpaceDE w:val="0"/>
        <w:ind w:right="193"/>
        <w:jc w:val="both"/>
        <w:rPr>
          <w:rFonts w:ascii="Arial" w:hAnsi="Arial" w:cs="Arial"/>
          <w:color w:val="365F91" w:themeColor="accent1" w:themeShade="BF"/>
        </w:rPr>
      </w:pPr>
      <w:r w:rsidRPr="00766401">
        <w:rPr>
          <w:rFonts w:ascii="Arial" w:hAnsi="Arial" w:cs="Arial"/>
          <w:color w:val="365F91" w:themeColor="accent1" w:themeShade="BF"/>
        </w:rPr>
        <w:t>El evento de subasta permite al oferente conocer el valor de sus ofertas y la posición frente a los demás oferentes. Para que el oferente al momento de iniciar la subasta pueda tener conocimiento de su posición, necesariamente deberá hacer un lance.</w:t>
      </w:r>
    </w:p>
    <w:p w14:paraId="5705619D" w14:textId="77777777" w:rsidR="00766401" w:rsidRPr="00766401" w:rsidRDefault="00766401" w:rsidP="00766401">
      <w:pPr>
        <w:suppressAutoHyphens/>
        <w:autoSpaceDE w:val="0"/>
        <w:ind w:right="193"/>
        <w:rPr>
          <w:rFonts w:ascii="Arial" w:hAnsi="Arial" w:cs="Arial"/>
          <w:color w:val="365F91" w:themeColor="accent1" w:themeShade="BF"/>
        </w:rPr>
      </w:pPr>
    </w:p>
    <w:p w14:paraId="047EB541" w14:textId="77777777" w:rsidR="00766401" w:rsidRPr="00766401" w:rsidRDefault="00766401" w:rsidP="00766401">
      <w:pPr>
        <w:suppressAutoHyphens/>
        <w:autoSpaceDE w:val="0"/>
        <w:ind w:right="193"/>
        <w:rPr>
          <w:rFonts w:ascii="Arial" w:hAnsi="Arial" w:cs="Arial"/>
          <w:color w:val="365F91" w:themeColor="accent1" w:themeShade="BF"/>
        </w:rPr>
      </w:pPr>
      <w:r w:rsidRPr="00766401">
        <w:rPr>
          <w:rFonts w:ascii="Arial" w:hAnsi="Arial" w:cs="Arial"/>
          <w:color w:val="365F91" w:themeColor="accent1" w:themeShade="BF"/>
        </w:rPr>
        <w:t>La modalidad de precio invisible será la desarrollada para el presente evento subasta, donde el precio de la mejor oferta NO es conocido, los proponentes hacen sus lances y sólo conocen la posición en la que se encuentran.</w:t>
      </w:r>
    </w:p>
    <w:p w14:paraId="0BFC43B3" w14:textId="77777777" w:rsidR="00766401" w:rsidRPr="00766401" w:rsidRDefault="00766401" w:rsidP="00766401">
      <w:pPr>
        <w:autoSpaceDE w:val="0"/>
        <w:autoSpaceDN w:val="0"/>
        <w:adjustRightInd w:val="0"/>
        <w:rPr>
          <w:rFonts w:ascii="Arial" w:eastAsiaTheme="minorHAnsi" w:hAnsi="Arial" w:cs="Arial"/>
          <w:color w:val="000000"/>
          <w:lang w:val="es-CO" w:eastAsia="en-US"/>
        </w:rPr>
      </w:pPr>
    </w:p>
    <w:p w14:paraId="67BDEFA2" w14:textId="77777777" w:rsidR="00766401" w:rsidRPr="00766401" w:rsidRDefault="00766401" w:rsidP="00766401">
      <w:pPr>
        <w:autoSpaceDE w:val="0"/>
        <w:autoSpaceDN w:val="0"/>
        <w:adjustRightInd w:val="0"/>
        <w:rPr>
          <w:rFonts w:ascii="Arial" w:eastAsiaTheme="minorHAnsi" w:hAnsi="Arial" w:cs="Arial"/>
          <w:b/>
          <w:color w:val="E36C0A" w:themeColor="accent6" w:themeShade="BF"/>
          <w:sz w:val="24"/>
          <w:u w:val="single"/>
          <w:lang w:val="es-CO" w:eastAsia="en-US"/>
        </w:rPr>
      </w:pPr>
      <w:r w:rsidRPr="00766401">
        <w:rPr>
          <w:rFonts w:ascii="Arial" w:eastAsiaTheme="minorHAnsi" w:hAnsi="Arial" w:cs="Arial"/>
          <w:b/>
          <w:color w:val="E36C0A" w:themeColor="accent6" w:themeShade="BF"/>
          <w:sz w:val="24"/>
          <w:u w:val="single"/>
          <w:lang w:val="es-CO" w:eastAsia="en-US"/>
        </w:rPr>
        <w:t>UTILICE EL SIGUIENTE TEXTO COMO EJEMPLO EN EL CASO DE SER UN CONCURSO DE MÉRITOS. DEBERÁ CONTINUAR LA NUMERACIÓN</w:t>
      </w:r>
    </w:p>
    <w:p w14:paraId="7C9F103C" w14:textId="77777777" w:rsidR="00766401" w:rsidRPr="00766401" w:rsidRDefault="00766401" w:rsidP="00766401">
      <w:pPr>
        <w:rPr>
          <w:rFonts w:ascii="Arial" w:hAnsi="Arial" w:cs="Arial"/>
          <w:lang w:eastAsia="es-CO"/>
        </w:rPr>
      </w:pPr>
    </w:p>
    <w:p w14:paraId="7D3ECDB2"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r w:rsidRPr="00766401">
        <w:rPr>
          <w:rFonts w:ascii="Arial" w:eastAsia="Batang" w:hAnsi="Arial" w:cs="Arial"/>
          <w:bCs/>
          <w:iCs/>
          <w:color w:val="E36C0A" w:themeColor="accent6" w:themeShade="BF"/>
          <w:sz w:val="20"/>
          <w:szCs w:val="20"/>
          <w:lang w:val="es-CO" w:eastAsia="en-US"/>
        </w:rPr>
        <w:t>De conformidad con lo señalado en numeral 2º del artículo 5º de la Ley 1150 de 2007, modificado por el artículo 88 de la ley 1474 de 2011, para el presente proceso de contratación como factor de evaluación o aspecto más favorable se determinará el aspecto de calidad  en cuanto a  la experiencia del interesado y del equipo de trabajo, además de la formación académica y las publicaciones técnicas y científicas del equipo de trabajo, junto con la aplicación de un factor que permita dar cumplimiento a lo dispuesto en la Ley 816 de 2003 “</w:t>
      </w:r>
      <w:r w:rsidRPr="00766401">
        <w:rPr>
          <w:rFonts w:ascii="Arial" w:eastAsia="Batang" w:hAnsi="Arial" w:cs="Arial"/>
          <w:bCs/>
          <w:i/>
          <w:iCs/>
          <w:color w:val="E36C0A" w:themeColor="accent6" w:themeShade="BF"/>
          <w:sz w:val="20"/>
          <w:szCs w:val="20"/>
          <w:lang w:val="es-CO" w:eastAsia="en-US"/>
        </w:rPr>
        <w:t>Por medio de la cual se apoya a la industria nacional a través de la contratación nacional</w:t>
      </w:r>
      <w:r w:rsidRPr="00766401">
        <w:rPr>
          <w:rFonts w:ascii="Arial" w:eastAsia="Batang" w:hAnsi="Arial" w:cs="Arial"/>
          <w:bCs/>
          <w:iCs/>
          <w:color w:val="E36C0A" w:themeColor="accent6" w:themeShade="BF"/>
          <w:sz w:val="20"/>
          <w:szCs w:val="20"/>
          <w:lang w:val="es-CO" w:eastAsia="en-US"/>
        </w:rPr>
        <w:t>”.</w:t>
      </w:r>
    </w:p>
    <w:p w14:paraId="6D662843"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p>
    <w:p w14:paraId="03238343"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r w:rsidRPr="00766401">
        <w:rPr>
          <w:rFonts w:ascii="Arial" w:eastAsia="Batang" w:hAnsi="Arial" w:cs="Arial"/>
          <w:bCs/>
          <w:iCs/>
          <w:color w:val="E36C0A" w:themeColor="accent6" w:themeShade="BF"/>
          <w:sz w:val="20"/>
          <w:szCs w:val="20"/>
          <w:lang w:val="es-CO" w:eastAsia="en-US"/>
        </w:rPr>
        <w:t>Una vez la SECRETARIA DISTRITAL DE SEGURIDAD, CONVIVENCIA Y JUSTICIA haya determinado que la propuesta se ajusta a las condiciones jurídicas, financieras, de capacidad de organización, de experiencia y técnicas, se catalogará como HABILITADA y se procederá a su evaluación y comparación.</w:t>
      </w:r>
    </w:p>
    <w:p w14:paraId="046F4AA1"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p>
    <w:p w14:paraId="3C8EB930"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r w:rsidRPr="00766401">
        <w:rPr>
          <w:rFonts w:ascii="Arial" w:eastAsia="Batang" w:hAnsi="Arial" w:cs="Arial"/>
          <w:bCs/>
          <w:iCs/>
          <w:color w:val="E36C0A" w:themeColor="accent6" w:themeShade="BF"/>
          <w:sz w:val="20"/>
          <w:szCs w:val="20"/>
          <w:lang w:val="es-CO" w:eastAsia="en-US"/>
        </w:rPr>
        <w:t>La oferta más favorable para la SCJ será la que presente mejor puntuación en relación con los aspectos de calidad señalados en el pliego de condiciones.</w:t>
      </w:r>
    </w:p>
    <w:p w14:paraId="4A6347D6"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p>
    <w:p w14:paraId="5DC7AC64"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r w:rsidRPr="00766401">
        <w:rPr>
          <w:rFonts w:ascii="Arial" w:eastAsia="Batang" w:hAnsi="Arial" w:cs="Arial"/>
          <w:bCs/>
          <w:iCs/>
          <w:color w:val="E36C0A" w:themeColor="accent6" w:themeShade="BF"/>
          <w:sz w:val="20"/>
          <w:szCs w:val="20"/>
          <w:lang w:val="es-CO" w:eastAsia="en-US"/>
        </w:rPr>
        <w:t>Para la calificación de las ofertas se tendrá en cuenta el siguiente criterio, evaluando sobre un total de 100 puntos:</w:t>
      </w:r>
    </w:p>
    <w:p w14:paraId="502D5563"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p>
    <w:tbl>
      <w:tblPr>
        <w:tblW w:w="5880" w:type="dxa"/>
        <w:jc w:val="center"/>
        <w:tblBorders>
          <w:top w:val="double" w:sz="4" w:space="0" w:color="000001"/>
          <w:left w:val="double" w:sz="4" w:space="0" w:color="000001"/>
          <w:bottom w:val="double" w:sz="4" w:space="0" w:color="000001"/>
          <w:insideH w:val="double" w:sz="4" w:space="0" w:color="000001"/>
        </w:tblBorders>
        <w:tblCellMar>
          <w:left w:w="30" w:type="dxa"/>
          <w:right w:w="70" w:type="dxa"/>
        </w:tblCellMar>
        <w:tblLook w:val="04A0" w:firstRow="1" w:lastRow="0" w:firstColumn="1" w:lastColumn="0" w:noHBand="0" w:noVBand="1"/>
      </w:tblPr>
      <w:tblGrid>
        <w:gridCol w:w="4500"/>
        <w:gridCol w:w="1380"/>
      </w:tblGrid>
      <w:tr w:rsidR="00766401" w:rsidRPr="00766401" w14:paraId="1A83E729" w14:textId="77777777" w:rsidTr="00766401">
        <w:trPr>
          <w:cantSplit/>
          <w:trHeight w:val="402"/>
          <w:jc w:val="center"/>
        </w:trPr>
        <w:tc>
          <w:tcPr>
            <w:tcW w:w="4500" w:type="dxa"/>
            <w:tcBorders>
              <w:top w:val="double" w:sz="4" w:space="0" w:color="000001"/>
              <w:left w:val="double" w:sz="4" w:space="0" w:color="000001"/>
              <w:bottom w:val="double" w:sz="4" w:space="0" w:color="000001"/>
            </w:tcBorders>
            <w:shd w:val="clear" w:color="auto" w:fill="FFFFFF"/>
            <w:tcMar>
              <w:left w:w="30" w:type="dxa"/>
            </w:tcMar>
            <w:vAlign w:val="center"/>
          </w:tcPr>
          <w:p w14:paraId="7631A7BB" w14:textId="77777777" w:rsidR="00766401" w:rsidRPr="00766401" w:rsidRDefault="00766401" w:rsidP="00766401">
            <w:pPr>
              <w:rPr>
                <w:rFonts w:ascii="Arial" w:hAnsi="Arial" w:cs="Arial"/>
                <w:b/>
                <w:color w:val="E36C0A" w:themeColor="accent6" w:themeShade="BF"/>
              </w:rPr>
            </w:pPr>
            <w:r w:rsidRPr="00766401">
              <w:rPr>
                <w:rFonts w:ascii="Arial" w:hAnsi="Arial" w:cs="Arial"/>
                <w:b/>
                <w:color w:val="E36C0A" w:themeColor="accent6" w:themeShade="BF"/>
              </w:rPr>
              <w:t>Criterio / Factor</w:t>
            </w:r>
          </w:p>
        </w:tc>
        <w:tc>
          <w:tcPr>
            <w:tcW w:w="1380" w:type="dxa"/>
            <w:tcBorders>
              <w:top w:val="double" w:sz="4" w:space="0" w:color="000001"/>
              <w:left w:val="double" w:sz="4" w:space="0" w:color="000001"/>
              <w:bottom w:val="double" w:sz="4" w:space="0" w:color="000001"/>
              <w:right w:val="double" w:sz="4" w:space="0" w:color="000001"/>
            </w:tcBorders>
            <w:shd w:val="clear" w:color="auto" w:fill="FFFFFF"/>
            <w:tcMar>
              <w:left w:w="30" w:type="dxa"/>
            </w:tcMar>
            <w:vAlign w:val="center"/>
          </w:tcPr>
          <w:p w14:paraId="69FC98EF" w14:textId="77777777" w:rsidR="00766401" w:rsidRPr="00766401" w:rsidRDefault="00766401" w:rsidP="00766401">
            <w:pPr>
              <w:rPr>
                <w:rFonts w:ascii="Arial" w:hAnsi="Arial" w:cs="Arial"/>
                <w:color w:val="E36C0A" w:themeColor="accent6" w:themeShade="BF"/>
              </w:rPr>
            </w:pPr>
            <w:r w:rsidRPr="00766401">
              <w:rPr>
                <w:rFonts w:ascii="Arial" w:hAnsi="Arial" w:cs="Arial"/>
                <w:b/>
                <w:color w:val="E36C0A" w:themeColor="accent6" w:themeShade="BF"/>
              </w:rPr>
              <w:t>PUNTAJE TOTAL</w:t>
            </w:r>
          </w:p>
        </w:tc>
      </w:tr>
      <w:tr w:rsidR="00766401" w:rsidRPr="00766401" w14:paraId="73D64515" w14:textId="77777777" w:rsidTr="00766401">
        <w:trPr>
          <w:cantSplit/>
          <w:trHeight w:val="151"/>
          <w:jc w:val="center"/>
        </w:trPr>
        <w:tc>
          <w:tcPr>
            <w:tcW w:w="4500" w:type="dxa"/>
            <w:tcBorders>
              <w:top w:val="double" w:sz="4" w:space="0" w:color="000001"/>
              <w:left w:val="double" w:sz="4" w:space="0" w:color="000001"/>
              <w:bottom w:val="double" w:sz="4" w:space="0" w:color="000001"/>
            </w:tcBorders>
            <w:shd w:val="clear" w:color="auto" w:fill="FFFFFF"/>
            <w:tcMar>
              <w:left w:w="30" w:type="dxa"/>
            </w:tcMar>
            <w:vAlign w:val="center"/>
          </w:tcPr>
          <w:p w14:paraId="5147DDAB" w14:textId="77777777" w:rsidR="00766401" w:rsidRPr="00766401" w:rsidRDefault="00766401" w:rsidP="00B27194">
            <w:pPr>
              <w:pStyle w:val="Prrafodelista"/>
              <w:numPr>
                <w:ilvl w:val="1"/>
                <w:numId w:val="36"/>
              </w:numPr>
              <w:contextualSpacing w:val="0"/>
              <w:jc w:val="both"/>
              <w:rPr>
                <w:rFonts w:ascii="Arial" w:hAnsi="Arial" w:cs="Arial"/>
                <w:color w:val="E36C0A" w:themeColor="accent6" w:themeShade="BF"/>
              </w:rPr>
            </w:pPr>
            <w:r w:rsidRPr="00766401">
              <w:rPr>
                <w:rFonts w:ascii="Arial" w:hAnsi="Arial" w:cs="Arial"/>
                <w:color w:val="E36C0A" w:themeColor="accent6" w:themeShade="BF"/>
              </w:rPr>
              <w:t>Experiencia adicional del proponente</w:t>
            </w:r>
          </w:p>
        </w:tc>
        <w:tc>
          <w:tcPr>
            <w:tcW w:w="1380" w:type="dxa"/>
            <w:tcBorders>
              <w:top w:val="double" w:sz="4" w:space="0" w:color="000001"/>
              <w:left w:val="double" w:sz="4" w:space="0" w:color="000001"/>
              <w:bottom w:val="single" w:sz="4" w:space="0" w:color="000001"/>
              <w:right w:val="double" w:sz="4" w:space="0" w:color="000001"/>
            </w:tcBorders>
            <w:shd w:val="clear" w:color="auto" w:fill="FFFFFF"/>
            <w:tcMar>
              <w:left w:w="30" w:type="dxa"/>
            </w:tcMar>
            <w:vAlign w:val="center"/>
          </w:tcPr>
          <w:p w14:paraId="4D0FD7CA" w14:textId="77777777" w:rsidR="00766401" w:rsidRPr="00766401" w:rsidRDefault="00766401" w:rsidP="00766401">
            <w:pPr>
              <w:jc w:val="center"/>
              <w:rPr>
                <w:rFonts w:ascii="Arial" w:hAnsi="Arial" w:cs="Arial"/>
                <w:color w:val="E36C0A" w:themeColor="accent6" w:themeShade="BF"/>
              </w:rPr>
            </w:pPr>
            <w:r w:rsidRPr="00766401">
              <w:rPr>
                <w:rFonts w:ascii="Arial" w:hAnsi="Arial" w:cs="Arial"/>
                <w:color w:val="E36C0A" w:themeColor="accent6" w:themeShade="BF"/>
              </w:rPr>
              <w:t>XX</w:t>
            </w:r>
          </w:p>
        </w:tc>
      </w:tr>
      <w:tr w:rsidR="00766401" w:rsidRPr="00766401" w14:paraId="7E10340F" w14:textId="77777777" w:rsidTr="00766401">
        <w:trPr>
          <w:cantSplit/>
          <w:trHeight w:val="151"/>
          <w:jc w:val="center"/>
        </w:trPr>
        <w:tc>
          <w:tcPr>
            <w:tcW w:w="4500" w:type="dxa"/>
            <w:tcBorders>
              <w:top w:val="double" w:sz="4" w:space="0" w:color="000001"/>
              <w:left w:val="double" w:sz="4" w:space="0" w:color="000001"/>
              <w:bottom w:val="double" w:sz="4" w:space="0" w:color="000001"/>
            </w:tcBorders>
            <w:shd w:val="clear" w:color="auto" w:fill="FFFFFF"/>
            <w:tcMar>
              <w:left w:w="30" w:type="dxa"/>
            </w:tcMar>
            <w:vAlign w:val="center"/>
          </w:tcPr>
          <w:p w14:paraId="7E253BA0" w14:textId="77777777" w:rsidR="00766401" w:rsidRPr="00766401" w:rsidRDefault="00766401" w:rsidP="00B27194">
            <w:pPr>
              <w:pStyle w:val="Prrafodelista"/>
              <w:numPr>
                <w:ilvl w:val="1"/>
                <w:numId w:val="36"/>
              </w:numPr>
              <w:contextualSpacing w:val="0"/>
              <w:jc w:val="both"/>
              <w:rPr>
                <w:rFonts w:ascii="Arial" w:hAnsi="Arial" w:cs="Arial"/>
                <w:color w:val="E36C0A" w:themeColor="accent6" w:themeShade="BF"/>
              </w:rPr>
            </w:pPr>
            <w:r w:rsidRPr="00766401">
              <w:rPr>
                <w:rFonts w:ascii="Arial" w:hAnsi="Arial" w:cs="Arial"/>
                <w:color w:val="E36C0A" w:themeColor="accent6" w:themeShade="BF"/>
              </w:rPr>
              <w:t>Formación adicional del equipo de trabajo</w:t>
            </w:r>
          </w:p>
        </w:tc>
        <w:tc>
          <w:tcPr>
            <w:tcW w:w="1380" w:type="dxa"/>
            <w:tcBorders>
              <w:top w:val="double" w:sz="4" w:space="0" w:color="000001"/>
              <w:left w:val="double" w:sz="4" w:space="0" w:color="000001"/>
              <w:bottom w:val="single" w:sz="4" w:space="0" w:color="000001"/>
              <w:right w:val="double" w:sz="4" w:space="0" w:color="000001"/>
            </w:tcBorders>
            <w:shd w:val="clear" w:color="auto" w:fill="FFFFFF"/>
            <w:tcMar>
              <w:left w:w="30" w:type="dxa"/>
            </w:tcMar>
            <w:vAlign w:val="center"/>
          </w:tcPr>
          <w:p w14:paraId="756D52D9" w14:textId="77777777" w:rsidR="00766401" w:rsidRPr="00766401" w:rsidRDefault="00766401" w:rsidP="00766401">
            <w:pPr>
              <w:jc w:val="center"/>
              <w:rPr>
                <w:rFonts w:ascii="Arial" w:hAnsi="Arial" w:cs="Arial"/>
                <w:color w:val="E36C0A" w:themeColor="accent6" w:themeShade="BF"/>
              </w:rPr>
            </w:pPr>
            <w:r w:rsidRPr="00766401">
              <w:rPr>
                <w:rFonts w:ascii="Arial" w:hAnsi="Arial" w:cs="Arial"/>
                <w:color w:val="E36C0A" w:themeColor="accent6" w:themeShade="BF"/>
              </w:rPr>
              <w:t>XX</w:t>
            </w:r>
          </w:p>
        </w:tc>
      </w:tr>
      <w:tr w:rsidR="00766401" w:rsidRPr="00766401" w14:paraId="65A14F8A" w14:textId="77777777" w:rsidTr="00766401">
        <w:trPr>
          <w:cantSplit/>
          <w:trHeight w:val="151"/>
          <w:jc w:val="center"/>
        </w:trPr>
        <w:tc>
          <w:tcPr>
            <w:tcW w:w="4500" w:type="dxa"/>
            <w:tcBorders>
              <w:top w:val="double" w:sz="4" w:space="0" w:color="000001"/>
              <w:left w:val="double" w:sz="4" w:space="0" w:color="000001"/>
              <w:bottom w:val="double" w:sz="4" w:space="0" w:color="000001"/>
            </w:tcBorders>
            <w:shd w:val="clear" w:color="auto" w:fill="FFFFFF"/>
            <w:tcMar>
              <w:left w:w="30" w:type="dxa"/>
            </w:tcMar>
            <w:vAlign w:val="center"/>
          </w:tcPr>
          <w:p w14:paraId="4EAA0C93" w14:textId="77777777" w:rsidR="00766401" w:rsidRPr="00766401" w:rsidRDefault="00766401" w:rsidP="00B27194">
            <w:pPr>
              <w:pStyle w:val="Prrafodelista"/>
              <w:numPr>
                <w:ilvl w:val="1"/>
                <w:numId w:val="36"/>
              </w:numPr>
              <w:contextualSpacing w:val="0"/>
              <w:jc w:val="both"/>
              <w:rPr>
                <w:rFonts w:ascii="Arial" w:hAnsi="Arial" w:cs="Arial"/>
                <w:color w:val="E36C0A" w:themeColor="accent6" w:themeShade="BF"/>
              </w:rPr>
            </w:pPr>
            <w:r w:rsidRPr="00766401">
              <w:rPr>
                <w:rFonts w:ascii="Arial" w:hAnsi="Arial" w:cs="Arial"/>
                <w:color w:val="E36C0A" w:themeColor="accent6" w:themeShade="BF"/>
              </w:rPr>
              <w:t xml:space="preserve">Experiencia adicional del equipo de trabajo </w:t>
            </w:r>
          </w:p>
        </w:tc>
        <w:tc>
          <w:tcPr>
            <w:tcW w:w="1380" w:type="dxa"/>
            <w:tcBorders>
              <w:top w:val="double" w:sz="4" w:space="0" w:color="000001"/>
              <w:left w:val="double" w:sz="4" w:space="0" w:color="000001"/>
              <w:bottom w:val="single" w:sz="4" w:space="0" w:color="000001"/>
              <w:right w:val="double" w:sz="4" w:space="0" w:color="000001"/>
            </w:tcBorders>
            <w:shd w:val="clear" w:color="auto" w:fill="FFFFFF"/>
            <w:tcMar>
              <w:left w:w="30" w:type="dxa"/>
            </w:tcMar>
            <w:vAlign w:val="center"/>
          </w:tcPr>
          <w:p w14:paraId="6CB1373F" w14:textId="77777777" w:rsidR="00766401" w:rsidRPr="00766401" w:rsidRDefault="00766401" w:rsidP="00766401">
            <w:pPr>
              <w:jc w:val="center"/>
              <w:rPr>
                <w:rFonts w:ascii="Arial" w:hAnsi="Arial" w:cs="Arial"/>
                <w:color w:val="E36C0A" w:themeColor="accent6" w:themeShade="BF"/>
              </w:rPr>
            </w:pPr>
            <w:r w:rsidRPr="00766401">
              <w:rPr>
                <w:rFonts w:ascii="Arial" w:hAnsi="Arial" w:cs="Arial"/>
                <w:color w:val="E36C0A" w:themeColor="accent6" w:themeShade="BF"/>
              </w:rPr>
              <w:t>XX</w:t>
            </w:r>
          </w:p>
        </w:tc>
      </w:tr>
      <w:tr w:rsidR="00766401" w:rsidRPr="00766401" w14:paraId="0DB4C6BB" w14:textId="77777777" w:rsidTr="00766401">
        <w:trPr>
          <w:cantSplit/>
          <w:trHeight w:val="158"/>
          <w:jc w:val="center"/>
        </w:trPr>
        <w:tc>
          <w:tcPr>
            <w:tcW w:w="4500" w:type="dxa"/>
            <w:tcBorders>
              <w:top w:val="double" w:sz="4" w:space="0" w:color="000001"/>
              <w:left w:val="double" w:sz="4" w:space="0" w:color="000001"/>
              <w:bottom w:val="double" w:sz="4" w:space="0" w:color="000001"/>
            </w:tcBorders>
            <w:shd w:val="clear" w:color="auto" w:fill="FFFFFF"/>
            <w:tcMar>
              <w:left w:w="30" w:type="dxa"/>
            </w:tcMar>
            <w:vAlign w:val="center"/>
          </w:tcPr>
          <w:p w14:paraId="78755172" w14:textId="77777777" w:rsidR="00766401" w:rsidRPr="00766401" w:rsidRDefault="00766401" w:rsidP="00B27194">
            <w:pPr>
              <w:pStyle w:val="Prrafodelista"/>
              <w:numPr>
                <w:ilvl w:val="1"/>
                <w:numId w:val="36"/>
              </w:numPr>
              <w:contextualSpacing w:val="0"/>
              <w:jc w:val="both"/>
              <w:rPr>
                <w:rFonts w:ascii="Arial" w:hAnsi="Arial" w:cs="Arial"/>
                <w:color w:val="E36C0A" w:themeColor="accent6" w:themeShade="BF"/>
              </w:rPr>
            </w:pPr>
            <w:r w:rsidRPr="00766401">
              <w:rPr>
                <w:rFonts w:ascii="Arial" w:hAnsi="Arial" w:cs="Arial"/>
                <w:color w:val="E36C0A" w:themeColor="accent6" w:themeShade="BF"/>
              </w:rPr>
              <w:t>Apoyo Industria Nacional</w:t>
            </w:r>
          </w:p>
        </w:tc>
        <w:tc>
          <w:tcPr>
            <w:tcW w:w="1380" w:type="dxa"/>
            <w:tcBorders>
              <w:top w:val="double" w:sz="4" w:space="0" w:color="000001"/>
              <w:left w:val="double" w:sz="4" w:space="0" w:color="000001"/>
              <w:bottom w:val="single" w:sz="4" w:space="0" w:color="000001"/>
              <w:right w:val="double" w:sz="4" w:space="0" w:color="000001"/>
            </w:tcBorders>
            <w:shd w:val="clear" w:color="auto" w:fill="FFFFFF"/>
            <w:tcMar>
              <w:left w:w="30" w:type="dxa"/>
            </w:tcMar>
            <w:vAlign w:val="center"/>
          </w:tcPr>
          <w:p w14:paraId="47C28D55" w14:textId="77777777" w:rsidR="00766401" w:rsidRPr="00766401" w:rsidRDefault="00766401" w:rsidP="00766401">
            <w:pPr>
              <w:jc w:val="center"/>
              <w:rPr>
                <w:rFonts w:ascii="Arial" w:hAnsi="Arial" w:cs="Arial"/>
                <w:color w:val="E36C0A" w:themeColor="accent6" w:themeShade="BF"/>
              </w:rPr>
            </w:pPr>
            <w:r w:rsidRPr="00766401">
              <w:rPr>
                <w:rFonts w:ascii="Arial" w:hAnsi="Arial" w:cs="Arial"/>
                <w:color w:val="E36C0A" w:themeColor="accent6" w:themeShade="BF"/>
              </w:rPr>
              <w:t>XX</w:t>
            </w:r>
          </w:p>
        </w:tc>
      </w:tr>
      <w:tr w:rsidR="00766401" w:rsidRPr="00766401" w14:paraId="25DF71F0" w14:textId="77777777" w:rsidTr="00766401">
        <w:trPr>
          <w:cantSplit/>
          <w:trHeight w:val="158"/>
          <w:jc w:val="center"/>
        </w:trPr>
        <w:tc>
          <w:tcPr>
            <w:tcW w:w="4500" w:type="dxa"/>
            <w:tcBorders>
              <w:top w:val="double" w:sz="4" w:space="0" w:color="000001"/>
              <w:left w:val="double" w:sz="4" w:space="0" w:color="000001"/>
              <w:bottom w:val="double" w:sz="4" w:space="0" w:color="000001"/>
            </w:tcBorders>
            <w:shd w:val="clear" w:color="auto" w:fill="FFFFFF"/>
            <w:tcMar>
              <w:left w:w="30" w:type="dxa"/>
            </w:tcMar>
          </w:tcPr>
          <w:p w14:paraId="6B38A708" w14:textId="77777777" w:rsidR="00766401" w:rsidRPr="00766401" w:rsidRDefault="00766401" w:rsidP="00B27194">
            <w:pPr>
              <w:pStyle w:val="Prrafodelista"/>
              <w:numPr>
                <w:ilvl w:val="1"/>
                <w:numId w:val="36"/>
              </w:numPr>
              <w:contextualSpacing w:val="0"/>
              <w:jc w:val="both"/>
              <w:rPr>
                <w:rFonts w:ascii="Arial" w:hAnsi="Arial" w:cs="Arial"/>
                <w:color w:val="E36C0A" w:themeColor="accent6" w:themeShade="BF"/>
              </w:rPr>
            </w:pPr>
            <w:r w:rsidRPr="00766401">
              <w:rPr>
                <w:rFonts w:ascii="Arial" w:hAnsi="Arial" w:cs="Arial"/>
                <w:highlight w:val="yellow"/>
                <w:lang w:eastAsia="es-CO"/>
              </w:rPr>
              <w:t xml:space="preserve">Incentivo Decreto 392 de 2018 </w:t>
            </w:r>
            <w:r w:rsidRPr="00766401">
              <w:rPr>
                <w:rFonts w:ascii="Arial" w:hAnsi="Arial" w:cs="Arial"/>
                <w:color w:val="365F91" w:themeColor="accent1" w:themeShade="BF"/>
                <w:highlight w:val="yellow"/>
                <w:lang w:eastAsia="es-CO"/>
              </w:rPr>
              <w:t>(Aplicable para procesos cuyo aviso de convocatoria sea publicado a partir del 1 de junio de 2018, corresponderá al 1% del total de los puntos establecidos, para licitaciones y concursos de méritos)</w:t>
            </w:r>
          </w:p>
        </w:tc>
        <w:tc>
          <w:tcPr>
            <w:tcW w:w="1380" w:type="dxa"/>
            <w:tcBorders>
              <w:top w:val="double" w:sz="4" w:space="0" w:color="000001"/>
              <w:left w:val="double" w:sz="4" w:space="0" w:color="000001"/>
              <w:bottom w:val="single" w:sz="4" w:space="0" w:color="000001"/>
              <w:right w:val="double" w:sz="4" w:space="0" w:color="000001"/>
            </w:tcBorders>
            <w:shd w:val="clear" w:color="auto" w:fill="FFFFFF"/>
            <w:tcMar>
              <w:left w:w="30" w:type="dxa"/>
            </w:tcMar>
            <w:vAlign w:val="center"/>
          </w:tcPr>
          <w:p w14:paraId="776CD976" w14:textId="77777777" w:rsidR="00766401" w:rsidRPr="00766401" w:rsidRDefault="00766401" w:rsidP="00766401">
            <w:pPr>
              <w:jc w:val="center"/>
              <w:rPr>
                <w:rFonts w:ascii="Arial" w:hAnsi="Arial" w:cs="Arial"/>
                <w:color w:val="E36C0A" w:themeColor="accent6" w:themeShade="BF"/>
              </w:rPr>
            </w:pPr>
            <w:r w:rsidRPr="00766401">
              <w:rPr>
                <w:rFonts w:ascii="Arial" w:hAnsi="Arial" w:cs="Arial"/>
                <w:color w:val="E36C0A" w:themeColor="accent6" w:themeShade="BF"/>
              </w:rPr>
              <w:t>XX</w:t>
            </w:r>
          </w:p>
        </w:tc>
      </w:tr>
      <w:tr w:rsidR="00766401" w:rsidRPr="00766401" w14:paraId="35B178C6" w14:textId="77777777" w:rsidTr="00766401">
        <w:trPr>
          <w:cantSplit/>
          <w:trHeight w:val="137"/>
          <w:jc w:val="center"/>
        </w:trPr>
        <w:tc>
          <w:tcPr>
            <w:tcW w:w="4500" w:type="dxa"/>
            <w:tcBorders>
              <w:top w:val="double" w:sz="4" w:space="0" w:color="000001"/>
              <w:left w:val="double" w:sz="4" w:space="0" w:color="000001"/>
              <w:bottom w:val="double" w:sz="4" w:space="0" w:color="000001"/>
            </w:tcBorders>
            <w:shd w:val="clear" w:color="auto" w:fill="FFFFFF"/>
            <w:tcMar>
              <w:left w:w="30" w:type="dxa"/>
            </w:tcMar>
          </w:tcPr>
          <w:p w14:paraId="0822D796" w14:textId="77777777" w:rsidR="00766401" w:rsidRPr="00766401" w:rsidRDefault="00766401" w:rsidP="00766401">
            <w:pPr>
              <w:jc w:val="center"/>
              <w:rPr>
                <w:rFonts w:ascii="Arial" w:hAnsi="Arial" w:cs="Arial"/>
                <w:b/>
                <w:color w:val="E36C0A" w:themeColor="accent6" w:themeShade="BF"/>
              </w:rPr>
            </w:pPr>
            <w:r w:rsidRPr="00766401">
              <w:rPr>
                <w:rFonts w:ascii="Arial" w:hAnsi="Arial" w:cs="Arial"/>
                <w:b/>
                <w:color w:val="E36C0A" w:themeColor="accent6" w:themeShade="BF"/>
              </w:rPr>
              <w:t>TOTAL</w:t>
            </w:r>
          </w:p>
        </w:tc>
        <w:tc>
          <w:tcPr>
            <w:tcW w:w="1380" w:type="dxa"/>
            <w:tcBorders>
              <w:top w:val="double" w:sz="4" w:space="0" w:color="000001"/>
              <w:left w:val="double" w:sz="4" w:space="0" w:color="000001"/>
              <w:bottom w:val="double" w:sz="4" w:space="0" w:color="000001"/>
              <w:right w:val="double" w:sz="4" w:space="0" w:color="000001"/>
            </w:tcBorders>
            <w:shd w:val="clear" w:color="auto" w:fill="FFFFFF"/>
            <w:tcMar>
              <w:left w:w="30" w:type="dxa"/>
            </w:tcMar>
          </w:tcPr>
          <w:p w14:paraId="3BB54F56" w14:textId="77777777" w:rsidR="00766401" w:rsidRPr="00766401" w:rsidRDefault="00766401" w:rsidP="00766401">
            <w:pPr>
              <w:jc w:val="center"/>
              <w:rPr>
                <w:rFonts w:ascii="Arial" w:hAnsi="Arial" w:cs="Arial"/>
                <w:color w:val="E36C0A" w:themeColor="accent6" w:themeShade="BF"/>
              </w:rPr>
            </w:pPr>
            <w:r w:rsidRPr="00766401">
              <w:rPr>
                <w:rFonts w:ascii="Arial" w:hAnsi="Arial" w:cs="Arial"/>
                <w:b/>
                <w:color w:val="E36C0A" w:themeColor="accent6" w:themeShade="BF"/>
              </w:rPr>
              <w:t>100</w:t>
            </w:r>
          </w:p>
        </w:tc>
      </w:tr>
    </w:tbl>
    <w:p w14:paraId="7473184C"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p>
    <w:p w14:paraId="7E7809AD"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r w:rsidRPr="00766401">
        <w:rPr>
          <w:rFonts w:ascii="Arial" w:eastAsia="Batang" w:hAnsi="Arial" w:cs="Arial"/>
          <w:b/>
          <w:bCs/>
          <w:iCs/>
          <w:color w:val="E36C0A" w:themeColor="accent6" w:themeShade="BF"/>
          <w:sz w:val="20"/>
          <w:szCs w:val="20"/>
          <w:lang w:val="es-CO" w:eastAsia="en-US"/>
        </w:rPr>
        <w:t>NOTA:</w:t>
      </w:r>
      <w:r w:rsidRPr="00766401">
        <w:rPr>
          <w:rFonts w:ascii="Arial" w:eastAsia="Batang" w:hAnsi="Arial" w:cs="Arial"/>
          <w:bCs/>
          <w:iCs/>
          <w:color w:val="E36C0A" w:themeColor="accent6" w:themeShade="BF"/>
          <w:sz w:val="20"/>
          <w:szCs w:val="20"/>
          <w:lang w:val="es-CO" w:eastAsia="en-US"/>
        </w:rPr>
        <w:t xml:space="preserve"> En el evento en que haya solamente una propuesta HABILITADA a partir de la aplicación de los criterios habilitantes, se verificará el cumplimiento de las condiciones establecidas en éste documento y, si cumple con ellas, se le asignará el máximo puntaje estipulado.</w:t>
      </w:r>
    </w:p>
    <w:p w14:paraId="5E182B9B"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p>
    <w:p w14:paraId="604DB997" w14:textId="77777777" w:rsidR="00766401" w:rsidRPr="00766401" w:rsidRDefault="00766401" w:rsidP="00B27194">
      <w:pPr>
        <w:pStyle w:val="Style48"/>
        <w:numPr>
          <w:ilvl w:val="0"/>
          <w:numId w:val="37"/>
        </w:numPr>
        <w:spacing w:line="240" w:lineRule="auto"/>
        <w:rPr>
          <w:rFonts w:ascii="Arial" w:eastAsia="Batang" w:hAnsi="Arial" w:cs="Arial"/>
          <w:b/>
          <w:bCs/>
          <w:iCs/>
          <w:color w:val="E36C0A" w:themeColor="accent6" w:themeShade="BF"/>
          <w:sz w:val="20"/>
          <w:szCs w:val="20"/>
          <w:lang w:val="es-CO" w:eastAsia="en-US"/>
        </w:rPr>
      </w:pPr>
      <w:r w:rsidRPr="00766401">
        <w:rPr>
          <w:rFonts w:ascii="Arial" w:eastAsia="Batang" w:hAnsi="Arial" w:cs="Arial"/>
          <w:b/>
          <w:bCs/>
          <w:iCs/>
          <w:color w:val="E36C0A" w:themeColor="accent6" w:themeShade="BF"/>
          <w:sz w:val="20"/>
          <w:szCs w:val="20"/>
          <w:lang w:val="es-CO" w:eastAsia="en-US"/>
        </w:rPr>
        <w:t>EXPERIENCIA ADICIONAL DEL PROPONENTE (MÁXIMO XX PUNTOS)</w:t>
      </w:r>
    </w:p>
    <w:p w14:paraId="20D5BF5B" w14:textId="77777777" w:rsidR="00766401" w:rsidRPr="00766401" w:rsidRDefault="00766401" w:rsidP="00766401">
      <w:pPr>
        <w:pStyle w:val="Style48"/>
        <w:spacing w:line="240" w:lineRule="auto"/>
        <w:rPr>
          <w:rFonts w:ascii="Arial" w:eastAsia="Batang" w:hAnsi="Arial" w:cs="Arial"/>
          <w:bCs/>
          <w:iCs/>
          <w:color w:val="E36C0A" w:themeColor="accent6" w:themeShade="BF"/>
          <w:sz w:val="20"/>
          <w:szCs w:val="20"/>
          <w:lang w:val="es-CO" w:eastAsia="en-US"/>
        </w:rPr>
      </w:pPr>
    </w:p>
    <w:p w14:paraId="431AD64F" w14:textId="77777777" w:rsidR="00766401" w:rsidRPr="00766401" w:rsidRDefault="00766401" w:rsidP="00766401">
      <w:pPr>
        <w:rPr>
          <w:rFonts w:ascii="Arial" w:hAnsi="Arial" w:cs="Arial"/>
          <w:color w:val="E36C0A" w:themeColor="accent6" w:themeShade="BF"/>
        </w:rPr>
      </w:pPr>
      <w:r w:rsidRPr="00766401">
        <w:rPr>
          <w:rFonts w:ascii="Arial" w:hAnsi="Arial" w:cs="Arial"/>
          <w:color w:val="E36C0A" w:themeColor="accent6" w:themeShade="BF"/>
        </w:rPr>
        <w:t xml:space="preserve">Se evaluará con base en la sumatoria de los valores de los contratos registrados en el RUP, diferentes a los que se acreditaron para cumplir la experiencia habilitante y que se hayan relacionado en el </w:t>
      </w:r>
      <w:r w:rsidRPr="00766401">
        <w:rPr>
          <w:rFonts w:ascii="Arial" w:hAnsi="Arial" w:cs="Arial"/>
          <w:b/>
          <w:color w:val="E36C0A" w:themeColor="accent6" w:themeShade="BF"/>
        </w:rPr>
        <w:t>FORMATO No. 3</w:t>
      </w:r>
      <w:r w:rsidRPr="00766401">
        <w:rPr>
          <w:rFonts w:ascii="Arial" w:hAnsi="Arial" w:cs="Arial"/>
          <w:color w:val="E36C0A" w:themeColor="accent6" w:themeShade="BF"/>
        </w:rPr>
        <w:t>, “Experiencia adicional evaluable” expresados en SMMLV, en relación con el valor total del Presupuesto Oficial, de acuerdo con los rangos que se establecen en la siguiente tabla:</w:t>
      </w:r>
    </w:p>
    <w:p w14:paraId="779C5CC7" w14:textId="77777777" w:rsidR="00766401" w:rsidRPr="00766401" w:rsidRDefault="00766401" w:rsidP="00766401">
      <w:pPr>
        <w:rPr>
          <w:rFonts w:ascii="Arial" w:hAnsi="Arial" w:cs="Arial"/>
          <w:color w:val="E36C0A" w:themeColor="accent6" w:themeShade="B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776"/>
      </w:tblGrid>
      <w:tr w:rsidR="00766401" w:rsidRPr="00766401" w14:paraId="68B1D41C" w14:textId="77777777" w:rsidTr="00766401">
        <w:tc>
          <w:tcPr>
            <w:tcW w:w="5529" w:type="dxa"/>
            <w:vAlign w:val="center"/>
          </w:tcPr>
          <w:p w14:paraId="44A03474" w14:textId="77777777" w:rsidR="00766401" w:rsidRPr="00766401" w:rsidRDefault="00766401" w:rsidP="00766401">
            <w:pPr>
              <w:ind w:left="567"/>
              <w:jc w:val="center"/>
              <w:rPr>
                <w:rFonts w:ascii="Arial" w:hAnsi="Arial" w:cs="Arial"/>
                <w:b/>
                <w:color w:val="E36C0A" w:themeColor="accent6" w:themeShade="BF"/>
              </w:rPr>
            </w:pPr>
            <w:r w:rsidRPr="00766401">
              <w:rPr>
                <w:rFonts w:ascii="Arial" w:hAnsi="Arial" w:cs="Arial"/>
                <w:b/>
                <w:color w:val="E36C0A" w:themeColor="accent6" w:themeShade="BF"/>
              </w:rPr>
              <w:t>VALOR EN SMMLV DEL PRESUPUESTO OFICIAL</w:t>
            </w:r>
          </w:p>
        </w:tc>
        <w:tc>
          <w:tcPr>
            <w:tcW w:w="2776" w:type="dxa"/>
            <w:vAlign w:val="center"/>
          </w:tcPr>
          <w:p w14:paraId="51093136" w14:textId="77777777" w:rsidR="00766401" w:rsidRPr="00766401" w:rsidRDefault="00766401" w:rsidP="00766401">
            <w:pPr>
              <w:ind w:left="567"/>
              <w:jc w:val="center"/>
              <w:rPr>
                <w:rFonts w:ascii="Arial" w:hAnsi="Arial" w:cs="Arial"/>
                <w:b/>
                <w:color w:val="E36C0A" w:themeColor="accent6" w:themeShade="BF"/>
              </w:rPr>
            </w:pPr>
            <w:r w:rsidRPr="00766401">
              <w:rPr>
                <w:rFonts w:ascii="Arial" w:hAnsi="Arial" w:cs="Arial"/>
                <w:b/>
                <w:color w:val="E36C0A" w:themeColor="accent6" w:themeShade="BF"/>
              </w:rPr>
              <w:t>PUNTAJE</w:t>
            </w:r>
          </w:p>
        </w:tc>
      </w:tr>
      <w:tr w:rsidR="00766401" w:rsidRPr="00766401" w14:paraId="6E06E67B" w14:textId="77777777" w:rsidTr="00766401">
        <w:tc>
          <w:tcPr>
            <w:tcW w:w="5529" w:type="dxa"/>
          </w:tcPr>
          <w:p w14:paraId="09231ACE" w14:textId="77777777" w:rsidR="00766401" w:rsidRPr="00766401" w:rsidRDefault="00766401" w:rsidP="00766401">
            <w:pPr>
              <w:ind w:left="567"/>
              <w:rPr>
                <w:rFonts w:ascii="Arial" w:hAnsi="Arial" w:cs="Arial"/>
                <w:color w:val="E36C0A" w:themeColor="accent6" w:themeShade="BF"/>
              </w:rPr>
            </w:pPr>
            <w:r w:rsidRPr="00766401">
              <w:rPr>
                <w:rFonts w:ascii="Arial" w:hAnsi="Arial" w:cs="Arial"/>
                <w:color w:val="E36C0A" w:themeColor="accent6" w:themeShade="BF"/>
              </w:rPr>
              <w:t>Igual o mayor al 150%</w:t>
            </w:r>
          </w:p>
        </w:tc>
        <w:tc>
          <w:tcPr>
            <w:tcW w:w="2776" w:type="dxa"/>
          </w:tcPr>
          <w:p w14:paraId="22C80224" w14:textId="77777777" w:rsidR="00766401" w:rsidRPr="00766401" w:rsidRDefault="00766401" w:rsidP="00766401">
            <w:pPr>
              <w:ind w:left="567"/>
              <w:rPr>
                <w:rFonts w:ascii="Arial" w:hAnsi="Arial" w:cs="Arial"/>
                <w:color w:val="E36C0A" w:themeColor="accent6" w:themeShade="BF"/>
              </w:rPr>
            </w:pPr>
            <w:r w:rsidRPr="00766401">
              <w:rPr>
                <w:rFonts w:ascii="Arial" w:hAnsi="Arial" w:cs="Arial"/>
                <w:color w:val="E36C0A" w:themeColor="accent6" w:themeShade="BF"/>
              </w:rPr>
              <w:t>XX PUNTOS</w:t>
            </w:r>
          </w:p>
        </w:tc>
      </w:tr>
      <w:tr w:rsidR="00766401" w:rsidRPr="00766401" w14:paraId="71239E4F" w14:textId="77777777" w:rsidTr="00766401">
        <w:tc>
          <w:tcPr>
            <w:tcW w:w="5529" w:type="dxa"/>
          </w:tcPr>
          <w:p w14:paraId="19C500DC" w14:textId="77777777" w:rsidR="00766401" w:rsidRPr="00766401" w:rsidRDefault="00766401" w:rsidP="00766401">
            <w:pPr>
              <w:ind w:left="567"/>
              <w:rPr>
                <w:rFonts w:ascii="Arial" w:hAnsi="Arial" w:cs="Arial"/>
                <w:color w:val="E36C0A" w:themeColor="accent6" w:themeShade="BF"/>
              </w:rPr>
            </w:pPr>
            <w:r w:rsidRPr="00766401">
              <w:rPr>
                <w:rFonts w:ascii="Arial" w:hAnsi="Arial" w:cs="Arial"/>
                <w:color w:val="E36C0A" w:themeColor="accent6" w:themeShade="BF"/>
              </w:rPr>
              <w:t>Igual o mayor al 130 % y menor del 150 %</w:t>
            </w:r>
          </w:p>
        </w:tc>
        <w:tc>
          <w:tcPr>
            <w:tcW w:w="2776" w:type="dxa"/>
          </w:tcPr>
          <w:p w14:paraId="35BEBB49" w14:textId="77777777" w:rsidR="00766401" w:rsidRPr="00766401" w:rsidRDefault="00766401" w:rsidP="00766401">
            <w:pPr>
              <w:ind w:left="567"/>
              <w:rPr>
                <w:rFonts w:ascii="Arial" w:hAnsi="Arial" w:cs="Arial"/>
                <w:color w:val="E36C0A" w:themeColor="accent6" w:themeShade="BF"/>
              </w:rPr>
            </w:pPr>
            <w:r w:rsidRPr="00766401">
              <w:rPr>
                <w:rFonts w:ascii="Arial" w:hAnsi="Arial" w:cs="Arial"/>
                <w:color w:val="E36C0A" w:themeColor="accent6" w:themeShade="BF"/>
              </w:rPr>
              <w:t>XX PUNTOS</w:t>
            </w:r>
          </w:p>
        </w:tc>
      </w:tr>
      <w:tr w:rsidR="00766401" w:rsidRPr="00766401" w14:paraId="64E98124" w14:textId="77777777" w:rsidTr="00766401">
        <w:tc>
          <w:tcPr>
            <w:tcW w:w="5529" w:type="dxa"/>
          </w:tcPr>
          <w:p w14:paraId="7E7D1EC7" w14:textId="77777777" w:rsidR="00766401" w:rsidRPr="00766401" w:rsidRDefault="00766401" w:rsidP="00766401">
            <w:pPr>
              <w:ind w:left="567"/>
              <w:rPr>
                <w:rFonts w:ascii="Arial" w:hAnsi="Arial" w:cs="Arial"/>
                <w:color w:val="E36C0A" w:themeColor="accent6" w:themeShade="BF"/>
              </w:rPr>
            </w:pPr>
            <w:r w:rsidRPr="00766401">
              <w:rPr>
                <w:rFonts w:ascii="Arial" w:hAnsi="Arial" w:cs="Arial"/>
                <w:color w:val="E36C0A" w:themeColor="accent6" w:themeShade="BF"/>
              </w:rPr>
              <w:t>Igual o mayor al 110 % y menor del 130 %</w:t>
            </w:r>
          </w:p>
        </w:tc>
        <w:tc>
          <w:tcPr>
            <w:tcW w:w="2776" w:type="dxa"/>
          </w:tcPr>
          <w:p w14:paraId="2112AFA8" w14:textId="77777777" w:rsidR="00766401" w:rsidRPr="00766401" w:rsidRDefault="00766401" w:rsidP="00766401">
            <w:pPr>
              <w:ind w:left="567"/>
              <w:rPr>
                <w:rFonts w:ascii="Arial" w:hAnsi="Arial" w:cs="Arial"/>
                <w:color w:val="E36C0A" w:themeColor="accent6" w:themeShade="BF"/>
              </w:rPr>
            </w:pPr>
            <w:r w:rsidRPr="00766401">
              <w:rPr>
                <w:rFonts w:ascii="Arial" w:hAnsi="Arial" w:cs="Arial"/>
                <w:color w:val="E36C0A" w:themeColor="accent6" w:themeShade="BF"/>
              </w:rPr>
              <w:t>XX PUNTOS</w:t>
            </w:r>
          </w:p>
        </w:tc>
      </w:tr>
      <w:tr w:rsidR="00766401" w:rsidRPr="00766401" w14:paraId="5561121E" w14:textId="77777777" w:rsidTr="00766401">
        <w:tc>
          <w:tcPr>
            <w:tcW w:w="5529" w:type="dxa"/>
          </w:tcPr>
          <w:p w14:paraId="6D0C3C5C" w14:textId="77777777" w:rsidR="00766401" w:rsidRPr="00766401" w:rsidRDefault="00766401" w:rsidP="00766401">
            <w:pPr>
              <w:ind w:left="567"/>
              <w:rPr>
                <w:rFonts w:ascii="Arial" w:hAnsi="Arial" w:cs="Arial"/>
                <w:color w:val="E36C0A" w:themeColor="accent6" w:themeShade="BF"/>
              </w:rPr>
            </w:pPr>
            <w:r w:rsidRPr="00766401">
              <w:rPr>
                <w:rFonts w:ascii="Arial" w:hAnsi="Arial" w:cs="Arial"/>
                <w:color w:val="E36C0A" w:themeColor="accent6" w:themeShade="BF"/>
              </w:rPr>
              <w:t>Mayor al 100 % y menor del 110%</w:t>
            </w:r>
          </w:p>
        </w:tc>
        <w:tc>
          <w:tcPr>
            <w:tcW w:w="2776" w:type="dxa"/>
          </w:tcPr>
          <w:p w14:paraId="0974800C" w14:textId="77777777" w:rsidR="00766401" w:rsidRPr="00766401" w:rsidRDefault="00766401" w:rsidP="00766401">
            <w:pPr>
              <w:ind w:left="567"/>
              <w:rPr>
                <w:rFonts w:ascii="Arial" w:hAnsi="Arial" w:cs="Arial"/>
                <w:color w:val="E36C0A" w:themeColor="accent6" w:themeShade="BF"/>
              </w:rPr>
            </w:pPr>
            <w:r w:rsidRPr="00766401">
              <w:rPr>
                <w:rFonts w:ascii="Arial" w:hAnsi="Arial" w:cs="Arial"/>
                <w:color w:val="E36C0A" w:themeColor="accent6" w:themeShade="BF"/>
              </w:rPr>
              <w:t>XX PUNTOS</w:t>
            </w:r>
          </w:p>
        </w:tc>
      </w:tr>
    </w:tbl>
    <w:p w14:paraId="0800E6DD" w14:textId="77777777" w:rsidR="00766401" w:rsidRPr="00766401" w:rsidRDefault="00766401" w:rsidP="00766401">
      <w:pPr>
        <w:rPr>
          <w:rFonts w:ascii="Arial" w:hAnsi="Arial" w:cs="Arial"/>
          <w:color w:val="E36C0A" w:themeColor="accent6" w:themeShade="BF"/>
        </w:rPr>
      </w:pPr>
    </w:p>
    <w:p w14:paraId="25A55739" w14:textId="77777777" w:rsidR="00766401" w:rsidRPr="00766401" w:rsidRDefault="00766401" w:rsidP="00766401">
      <w:pPr>
        <w:rPr>
          <w:rFonts w:ascii="Arial" w:hAnsi="Arial" w:cs="Arial"/>
          <w:color w:val="E36C0A" w:themeColor="accent6" w:themeShade="BF"/>
        </w:rPr>
      </w:pPr>
      <w:r w:rsidRPr="00766401">
        <w:rPr>
          <w:rFonts w:ascii="Arial" w:hAnsi="Arial" w:cs="Arial"/>
          <w:color w:val="E36C0A" w:themeColor="accent6" w:themeShade="BF"/>
        </w:rPr>
        <w:t>La experiencia evaluable, deberá cumplir con los códigos y criterios descritos en la experiencia habilitante.</w:t>
      </w:r>
    </w:p>
    <w:p w14:paraId="530FDC41" w14:textId="77777777" w:rsidR="00766401" w:rsidRPr="00766401" w:rsidRDefault="00766401" w:rsidP="00766401">
      <w:pPr>
        <w:rPr>
          <w:rFonts w:ascii="Arial" w:hAnsi="Arial" w:cs="Arial"/>
          <w:color w:val="E36C0A" w:themeColor="accent6" w:themeShade="BF"/>
        </w:rPr>
      </w:pPr>
    </w:p>
    <w:p w14:paraId="22818C72" w14:textId="77777777" w:rsidR="00766401" w:rsidRPr="00766401" w:rsidRDefault="00766401" w:rsidP="00B27194">
      <w:pPr>
        <w:pStyle w:val="Style48"/>
        <w:numPr>
          <w:ilvl w:val="0"/>
          <w:numId w:val="37"/>
        </w:numPr>
        <w:spacing w:line="240" w:lineRule="auto"/>
        <w:rPr>
          <w:rFonts w:ascii="Arial" w:eastAsia="Batang" w:hAnsi="Arial" w:cs="Arial"/>
          <w:b/>
          <w:color w:val="E36C0A" w:themeColor="accent6" w:themeShade="BF"/>
          <w:sz w:val="20"/>
          <w:szCs w:val="20"/>
        </w:rPr>
      </w:pPr>
      <w:r w:rsidRPr="00766401">
        <w:rPr>
          <w:rFonts w:ascii="Arial" w:eastAsia="Batang" w:hAnsi="Arial" w:cs="Arial"/>
          <w:b/>
          <w:color w:val="E36C0A" w:themeColor="accent6" w:themeShade="BF"/>
          <w:sz w:val="20"/>
          <w:szCs w:val="20"/>
        </w:rPr>
        <w:t>FORMACIÓN ADICIONAL DEL EQUIPO DE TRABAJO (MÁXIMO XX PUNTOS)</w:t>
      </w:r>
    </w:p>
    <w:p w14:paraId="5EF5BB4B" w14:textId="77777777" w:rsidR="00766401" w:rsidRPr="00766401" w:rsidRDefault="00766401" w:rsidP="00766401">
      <w:pPr>
        <w:ind w:right="51"/>
        <w:rPr>
          <w:rFonts w:ascii="Arial" w:eastAsia="Batang" w:hAnsi="Arial" w:cs="Arial"/>
          <w:bCs/>
          <w:iCs/>
          <w:color w:val="E36C0A" w:themeColor="accent6" w:themeShade="BF"/>
          <w:highlight w:val="green"/>
          <w:lang w:val="es-CO"/>
        </w:rPr>
      </w:pPr>
    </w:p>
    <w:p w14:paraId="141F09D6" w14:textId="77777777" w:rsidR="00766401" w:rsidRPr="00766401" w:rsidRDefault="00766401" w:rsidP="00766401">
      <w:pPr>
        <w:ind w:right="51"/>
        <w:rPr>
          <w:rFonts w:ascii="Arial" w:eastAsia="Batang" w:hAnsi="Arial" w:cs="Arial"/>
          <w:bCs/>
          <w:iCs/>
          <w:color w:val="E36C0A" w:themeColor="accent6" w:themeShade="BF"/>
          <w:lang w:val="es-CO"/>
        </w:rPr>
      </w:pPr>
      <w:r w:rsidRPr="00766401">
        <w:rPr>
          <w:rFonts w:ascii="Arial" w:eastAsia="Batang" w:hAnsi="Arial" w:cs="Arial"/>
          <w:bCs/>
          <w:iCs/>
          <w:color w:val="E36C0A" w:themeColor="accent6" w:themeShade="BF"/>
          <w:lang w:val="es-CO"/>
        </w:rPr>
        <w:t>Se asignará un máximo de XX puntos, al proponente que acredite formación académica del equipo de trabajo, adicional a la requerida en los requisitos habilitantes, y que sea relacionada con el objeto de Interventoría, de acuerdo al siguiente criterio:</w:t>
      </w:r>
    </w:p>
    <w:p w14:paraId="05C90534" w14:textId="77777777" w:rsidR="00766401" w:rsidRPr="00766401" w:rsidRDefault="00766401" w:rsidP="00766401">
      <w:pPr>
        <w:ind w:right="51"/>
        <w:rPr>
          <w:rFonts w:ascii="Arial" w:eastAsia="Batang" w:hAnsi="Arial" w:cs="Arial"/>
          <w:bCs/>
          <w:iCs/>
          <w:color w:val="E36C0A" w:themeColor="accent6" w:themeShade="BF"/>
          <w:lang w:val="es-CO"/>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955"/>
        <w:gridCol w:w="4321"/>
        <w:gridCol w:w="2062"/>
      </w:tblGrid>
      <w:tr w:rsidR="00766401" w:rsidRPr="00766401" w14:paraId="1348081F" w14:textId="77777777" w:rsidTr="00766401">
        <w:trPr>
          <w:trHeight w:val="132"/>
          <w:tblHeader/>
          <w:jc w:val="center"/>
        </w:trPr>
        <w:tc>
          <w:tcPr>
            <w:tcW w:w="1014" w:type="dxa"/>
            <w:tcBorders>
              <w:top w:val="single" w:sz="4" w:space="0" w:color="auto"/>
              <w:left w:val="single" w:sz="4" w:space="0" w:color="auto"/>
              <w:bottom w:val="single" w:sz="4" w:space="0" w:color="auto"/>
              <w:right w:val="single" w:sz="4" w:space="0" w:color="auto"/>
            </w:tcBorders>
            <w:shd w:val="clear" w:color="auto" w:fill="BFBFBF"/>
            <w:vAlign w:val="center"/>
          </w:tcPr>
          <w:p w14:paraId="0BD940AF" w14:textId="77777777" w:rsidR="00766401" w:rsidRPr="00766401" w:rsidRDefault="00766401" w:rsidP="00766401">
            <w:pPr>
              <w:tabs>
                <w:tab w:val="left" w:pos="765"/>
              </w:tabs>
              <w:jc w:val="center"/>
              <w:rPr>
                <w:rFonts w:ascii="Arial" w:eastAsia="Batang" w:hAnsi="Arial" w:cs="Arial"/>
                <w:bCs/>
                <w:iCs/>
                <w:color w:val="E36C0A" w:themeColor="accent6" w:themeShade="BF"/>
                <w:lang w:val="es-CO"/>
              </w:rPr>
            </w:pPr>
            <w:r w:rsidRPr="00766401">
              <w:rPr>
                <w:rFonts w:ascii="Arial" w:eastAsia="Batang" w:hAnsi="Arial" w:cs="Arial"/>
                <w:bCs/>
                <w:iCs/>
                <w:color w:val="E36C0A" w:themeColor="accent6" w:themeShade="BF"/>
                <w:lang w:val="es-CO"/>
              </w:rPr>
              <w:t>CARGO</w:t>
            </w:r>
          </w:p>
        </w:tc>
        <w:tc>
          <w:tcPr>
            <w:tcW w:w="1955" w:type="dxa"/>
            <w:tcBorders>
              <w:top w:val="single" w:sz="4" w:space="0" w:color="auto"/>
              <w:left w:val="single" w:sz="4" w:space="0" w:color="auto"/>
              <w:bottom w:val="single" w:sz="4" w:space="0" w:color="auto"/>
              <w:right w:val="single" w:sz="4" w:space="0" w:color="auto"/>
            </w:tcBorders>
            <w:shd w:val="clear" w:color="auto" w:fill="BFBFBF"/>
            <w:vAlign w:val="center"/>
          </w:tcPr>
          <w:p w14:paraId="2893342B" w14:textId="77777777" w:rsidR="00766401" w:rsidRPr="00766401" w:rsidRDefault="00766401" w:rsidP="00766401">
            <w:pPr>
              <w:jc w:val="center"/>
              <w:rPr>
                <w:rFonts w:ascii="Arial" w:eastAsia="Batang" w:hAnsi="Arial" w:cs="Arial"/>
                <w:bCs/>
                <w:iCs/>
                <w:color w:val="E36C0A" w:themeColor="accent6" w:themeShade="BF"/>
                <w:lang w:val="es-CO"/>
              </w:rPr>
            </w:pPr>
            <w:r w:rsidRPr="00766401">
              <w:rPr>
                <w:rFonts w:ascii="Arial" w:eastAsia="Batang" w:hAnsi="Arial" w:cs="Arial"/>
                <w:bCs/>
                <w:iCs/>
                <w:color w:val="E36C0A" w:themeColor="accent6" w:themeShade="BF"/>
                <w:lang w:val="es-CO"/>
              </w:rPr>
              <w:t>PERFIL PROFESIONAL</w:t>
            </w:r>
          </w:p>
        </w:tc>
        <w:tc>
          <w:tcPr>
            <w:tcW w:w="4328" w:type="dxa"/>
            <w:tcBorders>
              <w:top w:val="single" w:sz="4" w:space="0" w:color="auto"/>
              <w:left w:val="single" w:sz="4" w:space="0" w:color="auto"/>
              <w:bottom w:val="single" w:sz="4" w:space="0" w:color="auto"/>
              <w:right w:val="single" w:sz="4" w:space="0" w:color="auto"/>
            </w:tcBorders>
            <w:shd w:val="clear" w:color="auto" w:fill="BFBFBF"/>
            <w:vAlign w:val="center"/>
          </w:tcPr>
          <w:p w14:paraId="3245311C" w14:textId="77777777" w:rsidR="00766401" w:rsidRPr="00766401" w:rsidRDefault="00766401" w:rsidP="00766401">
            <w:pPr>
              <w:jc w:val="center"/>
              <w:rPr>
                <w:rFonts w:ascii="Arial" w:eastAsia="Batang" w:hAnsi="Arial" w:cs="Arial"/>
                <w:bCs/>
                <w:iCs/>
                <w:color w:val="E36C0A" w:themeColor="accent6" w:themeShade="BF"/>
                <w:lang w:val="es-CO"/>
              </w:rPr>
            </w:pPr>
            <w:r w:rsidRPr="00766401">
              <w:rPr>
                <w:rFonts w:ascii="Arial" w:eastAsia="Batang" w:hAnsi="Arial" w:cs="Arial"/>
                <w:bCs/>
                <w:iCs/>
                <w:color w:val="E36C0A" w:themeColor="accent6" w:themeShade="BF"/>
                <w:lang w:val="es-CO"/>
              </w:rPr>
              <w:t>FORMACIÓN ADICIONAL</w:t>
            </w:r>
          </w:p>
        </w:tc>
        <w:tc>
          <w:tcPr>
            <w:tcW w:w="2064" w:type="dxa"/>
            <w:tcBorders>
              <w:top w:val="single" w:sz="4" w:space="0" w:color="auto"/>
              <w:left w:val="single" w:sz="4" w:space="0" w:color="auto"/>
              <w:bottom w:val="single" w:sz="4" w:space="0" w:color="auto"/>
              <w:right w:val="single" w:sz="4" w:space="0" w:color="auto"/>
            </w:tcBorders>
            <w:shd w:val="clear" w:color="auto" w:fill="BFBFBF"/>
            <w:vAlign w:val="center"/>
          </w:tcPr>
          <w:p w14:paraId="2379D0B2" w14:textId="77777777" w:rsidR="00766401" w:rsidRPr="00766401" w:rsidRDefault="00766401" w:rsidP="00766401">
            <w:pPr>
              <w:rPr>
                <w:rFonts w:ascii="Arial" w:eastAsia="Batang" w:hAnsi="Arial" w:cs="Arial"/>
                <w:bCs/>
                <w:iCs/>
                <w:color w:val="E36C0A" w:themeColor="accent6" w:themeShade="BF"/>
                <w:lang w:val="es-CO"/>
              </w:rPr>
            </w:pPr>
            <w:r w:rsidRPr="00766401">
              <w:rPr>
                <w:rFonts w:ascii="Arial" w:eastAsia="Batang" w:hAnsi="Arial" w:cs="Arial"/>
                <w:bCs/>
                <w:iCs/>
                <w:color w:val="E36C0A" w:themeColor="accent6" w:themeShade="BF"/>
                <w:lang w:val="es-CO"/>
              </w:rPr>
              <w:t>PUNTAJE MÁXIMO</w:t>
            </w:r>
          </w:p>
        </w:tc>
      </w:tr>
      <w:tr w:rsidR="00766401" w:rsidRPr="00766401" w14:paraId="679B5864" w14:textId="77777777" w:rsidTr="00766401">
        <w:trPr>
          <w:trHeight w:val="1070"/>
          <w:jc w:val="center"/>
        </w:trPr>
        <w:tc>
          <w:tcPr>
            <w:tcW w:w="1014" w:type="dxa"/>
            <w:shd w:val="clear" w:color="auto" w:fill="auto"/>
            <w:vAlign w:val="center"/>
          </w:tcPr>
          <w:p w14:paraId="4D6C3D5D" w14:textId="77777777" w:rsidR="00766401" w:rsidRPr="00766401" w:rsidRDefault="00766401" w:rsidP="00766401">
            <w:pPr>
              <w:jc w:val="center"/>
              <w:rPr>
                <w:rFonts w:ascii="Arial" w:eastAsia="Batang" w:hAnsi="Arial" w:cs="Arial"/>
                <w:bCs/>
                <w:iCs/>
                <w:color w:val="E36C0A" w:themeColor="accent6" w:themeShade="BF"/>
                <w:lang w:val="es-CO"/>
              </w:rPr>
            </w:pPr>
          </w:p>
        </w:tc>
        <w:tc>
          <w:tcPr>
            <w:tcW w:w="1955" w:type="dxa"/>
            <w:vAlign w:val="center"/>
          </w:tcPr>
          <w:p w14:paraId="4C7B0A27" w14:textId="77777777" w:rsidR="00766401" w:rsidRPr="00766401" w:rsidRDefault="00766401" w:rsidP="00766401">
            <w:pPr>
              <w:jc w:val="center"/>
              <w:rPr>
                <w:rFonts w:ascii="Arial" w:eastAsia="Batang" w:hAnsi="Arial" w:cs="Arial"/>
                <w:bCs/>
                <w:iCs/>
                <w:color w:val="E36C0A" w:themeColor="accent6" w:themeShade="BF"/>
                <w:lang w:val="es-CO"/>
              </w:rPr>
            </w:pPr>
          </w:p>
        </w:tc>
        <w:tc>
          <w:tcPr>
            <w:tcW w:w="4328" w:type="dxa"/>
            <w:shd w:val="clear" w:color="auto" w:fill="auto"/>
            <w:vAlign w:val="center"/>
          </w:tcPr>
          <w:p w14:paraId="27414D31" w14:textId="77777777" w:rsidR="00766401" w:rsidRPr="00766401" w:rsidRDefault="00766401" w:rsidP="00766401">
            <w:pPr>
              <w:rPr>
                <w:rFonts w:ascii="Arial" w:eastAsia="Batang" w:hAnsi="Arial" w:cs="Arial"/>
                <w:bCs/>
                <w:iCs/>
                <w:color w:val="E36C0A" w:themeColor="accent6" w:themeShade="BF"/>
                <w:lang w:val="es-CO"/>
              </w:rPr>
            </w:pPr>
          </w:p>
        </w:tc>
        <w:tc>
          <w:tcPr>
            <w:tcW w:w="2064" w:type="dxa"/>
            <w:vAlign w:val="center"/>
          </w:tcPr>
          <w:p w14:paraId="0F3B0E2C" w14:textId="77777777" w:rsidR="00766401" w:rsidRPr="00766401" w:rsidRDefault="00766401" w:rsidP="00766401">
            <w:pPr>
              <w:jc w:val="center"/>
              <w:rPr>
                <w:rFonts w:ascii="Arial" w:eastAsia="Batang" w:hAnsi="Arial" w:cs="Arial"/>
                <w:bCs/>
                <w:iCs/>
                <w:color w:val="E36C0A" w:themeColor="accent6" w:themeShade="BF"/>
                <w:lang w:val="es-CO"/>
              </w:rPr>
            </w:pPr>
          </w:p>
        </w:tc>
      </w:tr>
      <w:tr w:rsidR="00766401" w:rsidRPr="00766401" w14:paraId="5FA63791" w14:textId="77777777" w:rsidTr="00766401">
        <w:trPr>
          <w:trHeight w:val="1208"/>
          <w:jc w:val="center"/>
        </w:trPr>
        <w:tc>
          <w:tcPr>
            <w:tcW w:w="1014" w:type="dxa"/>
            <w:shd w:val="clear" w:color="auto" w:fill="auto"/>
            <w:vAlign w:val="center"/>
          </w:tcPr>
          <w:p w14:paraId="4D9AED30" w14:textId="77777777" w:rsidR="00766401" w:rsidRPr="00766401" w:rsidRDefault="00766401" w:rsidP="00766401">
            <w:pPr>
              <w:jc w:val="center"/>
              <w:rPr>
                <w:rFonts w:ascii="Arial" w:eastAsia="Batang" w:hAnsi="Arial" w:cs="Arial"/>
                <w:bCs/>
                <w:iCs/>
                <w:color w:val="E36C0A" w:themeColor="accent6" w:themeShade="BF"/>
                <w:lang w:val="es-CO"/>
              </w:rPr>
            </w:pPr>
          </w:p>
        </w:tc>
        <w:tc>
          <w:tcPr>
            <w:tcW w:w="1955" w:type="dxa"/>
            <w:vAlign w:val="center"/>
          </w:tcPr>
          <w:p w14:paraId="4B8A23C0" w14:textId="77777777" w:rsidR="00766401" w:rsidRPr="00766401" w:rsidRDefault="00766401" w:rsidP="00766401">
            <w:pPr>
              <w:jc w:val="center"/>
              <w:rPr>
                <w:rFonts w:ascii="Arial" w:eastAsia="Batang" w:hAnsi="Arial" w:cs="Arial"/>
                <w:bCs/>
                <w:iCs/>
                <w:color w:val="E36C0A" w:themeColor="accent6" w:themeShade="BF"/>
                <w:lang w:val="es-CO"/>
              </w:rPr>
            </w:pPr>
          </w:p>
        </w:tc>
        <w:tc>
          <w:tcPr>
            <w:tcW w:w="4328" w:type="dxa"/>
            <w:shd w:val="clear" w:color="auto" w:fill="auto"/>
          </w:tcPr>
          <w:p w14:paraId="0D8A6A60" w14:textId="77777777" w:rsidR="00766401" w:rsidRPr="00766401" w:rsidRDefault="00766401" w:rsidP="00766401">
            <w:pPr>
              <w:rPr>
                <w:rFonts w:ascii="Arial" w:eastAsia="Batang" w:hAnsi="Arial" w:cs="Arial"/>
                <w:bCs/>
                <w:iCs/>
                <w:color w:val="E36C0A" w:themeColor="accent6" w:themeShade="BF"/>
                <w:lang w:val="es-CO"/>
              </w:rPr>
            </w:pPr>
          </w:p>
        </w:tc>
        <w:tc>
          <w:tcPr>
            <w:tcW w:w="2064" w:type="dxa"/>
            <w:vAlign w:val="center"/>
          </w:tcPr>
          <w:p w14:paraId="121F8E63" w14:textId="77777777" w:rsidR="00766401" w:rsidRPr="00766401" w:rsidRDefault="00766401" w:rsidP="00766401">
            <w:pPr>
              <w:jc w:val="center"/>
              <w:rPr>
                <w:rFonts w:ascii="Arial" w:eastAsia="Batang" w:hAnsi="Arial" w:cs="Arial"/>
                <w:bCs/>
                <w:iCs/>
                <w:color w:val="E36C0A" w:themeColor="accent6" w:themeShade="BF"/>
                <w:lang w:val="es-CO"/>
              </w:rPr>
            </w:pPr>
          </w:p>
        </w:tc>
      </w:tr>
    </w:tbl>
    <w:p w14:paraId="06AE9A15" w14:textId="77777777" w:rsidR="00766401" w:rsidRPr="00766401" w:rsidRDefault="00766401" w:rsidP="00766401">
      <w:pPr>
        <w:ind w:right="51"/>
        <w:rPr>
          <w:rFonts w:ascii="Arial" w:eastAsia="Batang" w:hAnsi="Arial" w:cs="Arial"/>
          <w:bCs/>
          <w:iCs/>
          <w:color w:val="E36C0A" w:themeColor="accent6" w:themeShade="BF"/>
          <w:lang w:val="es-CO"/>
        </w:rPr>
      </w:pPr>
    </w:p>
    <w:p w14:paraId="7359DA63" w14:textId="77777777" w:rsidR="00766401" w:rsidRPr="00766401" w:rsidRDefault="00766401" w:rsidP="00B27194">
      <w:pPr>
        <w:pStyle w:val="Style48"/>
        <w:numPr>
          <w:ilvl w:val="0"/>
          <w:numId w:val="37"/>
        </w:numPr>
        <w:spacing w:line="240" w:lineRule="auto"/>
        <w:rPr>
          <w:rFonts w:ascii="Arial" w:eastAsia="Batang" w:hAnsi="Arial" w:cs="Arial"/>
          <w:b/>
          <w:color w:val="E36C0A" w:themeColor="accent6" w:themeShade="BF"/>
          <w:sz w:val="20"/>
          <w:szCs w:val="20"/>
        </w:rPr>
      </w:pPr>
      <w:r w:rsidRPr="00766401">
        <w:rPr>
          <w:rFonts w:ascii="Arial" w:eastAsia="Batang" w:hAnsi="Arial" w:cs="Arial"/>
          <w:b/>
          <w:color w:val="E36C0A" w:themeColor="accent6" w:themeShade="BF"/>
          <w:sz w:val="20"/>
          <w:szCs w:val="20"/>
        </w:rPr>
        <w:t xml:space="preserve"> EXPERIENCIA ADICIONAL DEL EQUIPO DE TRABAJO (MÁXIMO XX PUNTOS)</w:t>
      </w:r>
    </w:p>
    <w:p w14:paraId="591C0219" w14:textId="77777777" w:rsidR="00766401" w:rsidRPr="00766401" w:rsidRDefault="00766401" w:rsidP="00766401">
      <w:pPr>
        <w:ind w:right="51"/>
        <w:rPr>
          <w:rFonts w:ascii="Arial" w:eastAsia="Batang" w:hAnsi="Arial" w:cs="Arial"/>
          <w:bCs/>
          <w:iCs/>
          <w:color w:val="E36C0A" w:themeColor="accent6" w:themeShade="BF"/>
          <w:highlight w:val="green"/>
          <w:lang w:val="es-CO"/>
        </w:rPr>
      </w:pPr>
      <w:r w:rsidRPr="00766401">
        <w:rPr>
          <w:rFonts w:ascii="Arial" w:eastAsia="Batang" w:hAnsi="Arial" w:cs="Arial"/>
          <w:color w:val="E36C0A" w:themeColor="accent6" w:themeShade="BF"/>
        </w:rPr>
        <w:tab/>
      </w:r>
    </w:p>
    <w:p w14:paraId="228955EC" w14:textId="77777777" w:rsidR="00766401" w:rsidRPr="00766401" w:rsidRDefault="00766401" w:rsidP="00766401">
      <w:pPr>
        <w:ind w:right="51"/>
        <w:rPr>
          <w:rFonts w:ascii="Arial" w:eastAsia="Batang" w:hAnsi="Arial" w:cs="Arial"/>
          <w:bCs/>
          <w:iCs/>
          <w:color w:val="E36C0A" w:themeColor="accent6" w:themeShade="BF"/>
          <w:lang w:val="es-CO"/>
        </w:rPr>
      </w:pPr>
      <w:r w:rsidRPr="00766401">
        <w:rPr>
          <w:rFonts w:ascii="Arial" w:eastAsia="Batang" w:hAnsi="Arial" w:cs="Arial"/>
          <w:bCs/>
          <w:iCs/>
          <w:color w:val="E36C0A" w:themeColor="accent6" w:themeShade="BF"/>
          <w:lang w:val="es-CO"/>
        </w:rPr>
        <w:t>Se asignará un máximo de XX puntos, al proponente que acredite experiencia del equipo de trabajo adicional a la requerida en los requisitos habilitantes, de acuerdo al siguiente criterio:</w:t>
      </w:r>
    </w:p>
    <w:p w14:paraId="09B1F43D" w14:textId="77777777" w:rsidR="00766401" w:rsidRPr="00766401" w:rsidRDefault="00766401" w:rsidP="00766401">
      <w:pPr>
        <w:ind w:right="51"/>
        <w:rPr>
          <w:rFonts w:ascii="Arial" w:eastAsia="Batang" w:hAnsi="Arial" w:cs="Arial"/>
          <w:bCs/>
          <w:iCs/>
          <w:color w:val="E36C0A" w:themeColor="accent6" w:themeShade="BF"/>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900"/>
        <w:gridCol w:w="4201"/>
        <w:gridCol w:w="2008"/>
      </w:tblGrid>
      <w:tr w:rsidR="00766401" w:rsidRPr="00766401" w14:paraId="7E75E778" w14:textId="77777777" w:rsidTr="00766401">
        <w:trPr>
          <w:trHeight w:val="140"/>
          <w:tblHeader/>
          <w:jc w:val="center"/>
        </w:trPr>
        <w:tc>
          <w:tcPr>
            <w:tcW w:w="987" w:type="dxa"/>
            <w:tcBorders>
              <w:top w:val="single" w:sz="4" w:space="0" w:color="auto"/>
              <w:left w:val="single" w:sz="4" w:space="0" w:color="auto"/>
              <w:bottom w:val="single" w:sz="4" w:space="0" w:color="auto"/>
              <w:right w:val="single" w:sz="4" w:space="0" w:color="auto"/>
            </w:tcBorders>
            <w:shd w:val="clear" w:color="auto" w:fill="BFBFBF"/>
            <w:vAlign w:val="center"/>
          </w:tcPr>
          <w:p w14:paraId="0AF36FCD" w14:textId="77777777" w:rsidR="00766401" w:rsidRPr="00766401" w:rsidRDefault="00766401" w:rsidP="00766401">
            <w:pPr>
              <w:tabs>
                <w:tab w:val="left" w:pos="765"/>
              </w:tabs>
              <w:jc w:val="center"/>
              <w:rPr>
                <w:rFonts w:ascii="Arial" w:eastAsia="Batang" w:hAnsi="Arial" w:cs="Arial"/>
                <w:bCs/>
                <w:iCs/>
                <w:color w:val="E36C0A" w:themeColor="accent6" w:themeShade="BF"/>
                <w:lang w:val="es-CO"/>
              </w:rPr>
            </w:pPr>
            <w:r w:rsidRPr="00766401">
              <w:rPr>
                <w:rFonts w:ascii="Arial" w:eastAsia="Batang" w:hAnsi="Arial" w:cs="Arial"/>
                <w:bCs/>
                <w:iCs/>
                <w:color w:val="E36C0A" w:themeColor="accent6" w:themeShade="BF"/>
                <w:lang w:val="es-CO"/>
              </w:rPr>
              <w:t>CARGO</w:t>
            </w:r>
          </w:p>
        </w:tc>
        <w:tc>
          <w:tcPr>
            <w:tcW w:w="1900" w:type="dxa"/>
            <w:tcBorders>
              <w:top w:val="single" w:sz="4" w:space="0" w:color="auto"/>
              <w:left w:val="single" w:sz="4" w:space="0" w:color="auto"/>
              <w:bottom w:val="single" w:sz="4" w:space="0" w:color="auto"/>
              <w:right w:val="single" w:sz="4" w:space="0" w:color="auto"/>
            </w:tcBorders>
            <w:shd w:val="clear" w:color="auto" w:fill="BFBFBF"/>
            <w:vAlign w:val="center"/>
          </w:tcPr>
          <w:p w14:paraId="3814C252" w14:textId="77777777" w:rsidR="00766401" w:rsidRPr="00766401" w:rsidRDefault="00766401" w:rsidP="00766401">
            <w:pPr>
              <w:jc w:val="center"/>
              <w:rPr>
                <w:rFonts w:ascii="Arial" w:eastAsia="Batang" w:hAnsi="Arial" w:cs="Arial"/>
                <w:bCs/>
                <w:iCs/>
                <w:color w:val="E36C0A" w:themeColor="accent6" w:themeShade="BF"/>
                <w:lang w:val="es-CO"/>
              </w:rPr>
            </w:pPr>
            <w:r w:rsidRPr="00766401">
              <w:rPr>
                <w:rFonts w:ascii="Arial" w:eastAsia="Batang" w:hAnsi="Arial" w:cs="Arial"/>
                <w:bCs/>
                <w:iCs/>
                <w:color w:val="E36C0A" w:themeColor="accent6" w:themeShade="BF"/>
                <w:lang w:val="es-CO"/>
              </w:rPr>
              <w:t>PERFIL PROFESIONAL</w:t>
            </w:r>
          </w:p>
        </w:tc>
        <w:tc>
          <w:tcPr>
            <w:tcW w:w="4201" w:type="dxa"/>
            <w:tcBorders>
              <w:top w:val="single" w:sz="4" w:space="0" w:color="auto"/>
              <w:left w:val="single" w:sz="4" w:space="0" w:color="auto"/>
              <w:bottom w:val="single" w:sz="4" w:space="0" w:color="auto"/>
              <w:right w:val="single" w:sz="4" w:space="0" w:color="auto"/>
            </w:tcBorders>
            <w:shd w:val="clear" w:color="auto" w:fill="BFBFBF"/>
            <w:vAlign w:val="center"/>
          </w:tcPr>
          <w:p w14:paraId="0F6F9C22" w14:textId="77777777" w:rsidR="00766401" w:rsidRPr="00766401" w:rsidRDefault="00766401" w:rsidP="00766401">
            <w:pPr>
              <w:jc w:val="center"/>
              <w:rPr>
                <w:rFonts w:ascii="Arial" w:eastAsia="Batang" w:hAnsi="Arial" w:cs="Arial"/>
                <w:bCs/>
                <w:iCs/>
                <w:color w:val="E36C0A" w:themeColor="accent6" w:themeShade="BF"/>
                <w:lang w:val="es-CO"/>
              </w:rPr>
            </w:pPr>
            <w:r w:rsidRPr="00766401">
              <w:rPr>
                <w:rFonts w:ascii="Arial" w:eastAsia="Batang" w:hAnsi="Arial" w:cs="Arial"/>
                <w:bCs/>
                <w:iCs/>
                <w:color w:val="E36C0A" w:themeColor="accent6" w:themeShade="BF"/>
                <w:lang w:val="es-CO"/>
              </w:rPr>
              <w:t>EXPERIENCIA ADICIONAL</w:t>
            </w:r>
          </w:p>
        </w:tc>
        <w:tc>
          <w:tcPr>
            <w:tcW w:w="2008" w:type="dxa"/>
            <w:tcBorders>
              <w:top w:val="single" w:sz="4" w:space="0" w:color="auto"/>
              <w:left w:val="single" w:sz="4" w:space="0" w:color="auto"/>
              <w:bottom w:val="single" w:sz="4" w:space="0" w:color="auto"/>
              <w:right w:val="single" w:sz="4" w:space="0" w:color="auto"/>
            </w:tcBorders>
            <w:shd w:val="clear" w:color="auto" w:fill="BFBFBF"/>
            <w:vAlign w:val="center"/>
          </w:tcPr>
          <w:p w14:paraId="47C57DBF" w14:textId="77777777" w:rsidR="00766401" w:rsidRPr="00766401" w:rsidRDefault="00766401" w:rsidP="00766401">
            <w:pPr>
              <w:rPr>
                <w:rFonts w:ascii="Arial" w:eastAsia="Batang" w:hAnsi="Arial" w:cs="Arial"/>
                <w:bCs/>
                <w:iCs/>
                <w:color w:val="E36C0A" w:themeColor="accent6" w:themeShade="BF"/>
                <w:lang w:val="es-CO"/>
              </w:rPr>
            </w:pPr>
            <w:r w:rsidRPr="00766401">
              <w:rPr>
                <w:rFonts w:ascii="Arial" w:eastAsia="Batang" w:hAnsi="Arial" w:cs="Arial"/>
                <w:bCs/>
                <w:iCs/>
                <w:color w:val="E36C0A" w:themeColor="accent6" w:themeShade="BF"/>
                <w:lang w:val="es-CO"/>
              </w:rPr>
              <w:t>PUNTAJE MÁXIMO</w:t>
            </w:r>
          </w:p>
        </w:tc>
      </w:tr>
      <w:tr w:rsidR="00766401" w:rsidRPr="00766401" w14:paraId="4C03483A" w14:textId="77777777" w:rsidTr="00766401">
        <w:trPr>
          <w:trHeight w:val="785"/>
          <w:jc w:val="center"/>
        </w:trPr>
        <w:tc>
          <w:tcPr>
            <w:tcW w:w="987" w:type="dxa"/>
            <w:shd w:val="clear" w:color="auto" w:fill="auto"/>
            <w:vAlign w:val="center"/>
          </w:tcPr>
          <w:p w14:paraId="0C3DD3B1" w14:textId="77777777" w:rsidR="00766401" w:rsidRPr="00766401" w:rsidRDefault="00766401" w:rsidP="00766401">
            <w:pPr>
              <w:jc w:val="center"/>
              <w:rPr>
                <w:rFonts w:ascii="Arial" w:eastAsia="Batang" w:hAnsi="Arial" w:cs="Arial"/>
                <w:bCs/>
                <w:iCs/>
                <w:color w:val="E36C0A" w:themeColor="accent6" w:themeShade="BF"/>
                <w:lang w:val="es-CO"/>
              </w:rPr>
            </w:pPr>
          </w:p>
        </w:tc>
        <w:tc>
          <w:tcPr>
            <w:tcW w:w="1900" w:type="dxa"/>
            <w:vAlign w:val="center"/>
          </w:tcPr>
          <w:p w14:paraId="3AEEF2C3" w14:textId="77777777" w:rsidR="00766401" w:rsidRPr="00766401" w:rsidRDefault="00766401" w:rsidP="00766401">
            <w:pPr>
              <w:jc w:val="center"/>
              <w:rPr>
                <w:rFonts w:ascii="Arial" w:eastAsia="Batang" w:hAnsi="Arial" w:cs="Arial"/>
                <w:bCs/>
                <w:iCs/>
                <w:color w:val="E36C0A" w:themeColor="accent6" w:themeShade="BF"/>
                <w:lang w:val="es-CO"/>
              </w:rPr>
            </w:pPr>
          </w:p>
        </w:tc>
        <w:tc>
          <w:tcPr>
            <w:tcW w:w="4201" w:type="dxa"/>
            <w:shd w:val="clear" w:color="auto" w:fill="auto"/>
            <w:vAlign w:val="center"/>
          </w:tcPr>
          <w:p w14:paraId="7BE3E4EC" w14:textId="77777777" w:rsidR="00766401" w:rsidRPr="00766401" w:rsidRDefault="00766401" w:rsidP="00766401">
            <w:pPr>
              <w:rPr>
                <w:rFonts w:ascii="Arial" w:eastAsia="Batang" w:hAnsi="Arial" w:cs="Arial"/>
                <w:bCs/>
                <w:iCs/>
                <w:color w:val="E36C0A" w:themeColor="accent6" w:themeShade="BF"/>
                <w:lang w:val="es-CO"/>
              </w:rPr>
            </w:pPr>
          </w:p>
        </w:tc>
        <w:tc>
          <w:tcPr>
            <w:tcW w:w="2008" w:type="dxa"/>
            <w:vAlign w:val="center"/>
          </w:tcPr>
          <w:p w14:paraId="70D239E0" w14:textId="77777777" w:rsidR="00766401" w:rsidRPr="00766401" w:rsidRDefault="00766401" w:rsidP="00766401">
            <w:pPr>
              <w:jc w:val="center"/>
              <w:rPr>
                <w:rFonts w:ascii="Arial" w:eastAsia="Batang" w:hAnsi="Arial" w:cs="Arial"/>
                <w:bCs/>
                <w:iCs/>
                <w:color w:val="E36C0A" w:themeColor="accent6" w:themeShade="BF"/>
                <w:lang w:val="es-CO"/>
              </w:rPr>
            </w:pPr>
          </w:p>
        </w:tc>
      </w:tr>
    </w:tbl>
    <w:p w14:paraId="34F6AAAB" w14:textId="77777777" w:rsidR="00766401" w:rsidRPr="00766401" w:rsidRDefault="00766401" w:rsidP="00766401">
      <w:pPr>
        <w:rPr>
          <w:rFonts w:ascii="Arial" w:eastAsia="Batang" w:hAnsi="Arial" w:cs="Arial"/>
          <w:bCs/>
          <w:iCs/>
          <w:color w:val="E36C0A" w:themeColor="accent6" w:themeShade="BF"/>
          <w:lang w:val="es-CO"/>
        </w:rPr>
      </w:pPr>
    </w:p>
    <w:p w14:paraId="75FE348A" w14:textId="77777777" w:rsidR="00766401" w:rsidRPr="00766401" w:rsidRDefault="00766401" w:rsidP="00766401">
      <w:pPr>
        <w:jc w:val="both"/>
        <w:rPr>
          <w:rFonts w:ascii="Arial" w:eastAsia="Batang" w:hAnsi="Arial" w:cs="Arial"/>
          <w:bCs/>
          <w:iCs/>
          <w:color w:val="E36C0A" w:themeColor="accent6" w:themeShade="BF"/>
          <w:lang w:val="es-CO"/>
        </w:rPr>
      </w:pPr>
      <w:r w:rsidRPr="00766401">
        <w:rPr>
          <w:rFonts w:ascii="Arial" w:eastAsia="Batang" w:hAnsi="Arial" w:cs="Arial"/>
          <w:bCs/>
          <w:iCs/>
          <w:color w:val="E36C0A" w:themeColor="accent6" w:themeShade="BF"/>
          <w:lang w:val="es-CO"/>
        </w:rPr>
        <w:t>Para acreditar la experiencia adicional del equipo de trabajo mínimo requerido para la consultoría, el proponente deberá anexar a su propuesta las certificaciones de experiencia expedidas por la entidad o empresa contratante en la que se indique que realizó labores conforme al perfil requerido en los estudios previos. La experiencia adicional del equipo humano deberá cumplir con los criterios requeridos para los requisitos habilitantes.</w:t>
      </w:r>
    </w:p>
    <w:p w14:paraId="34328AD8" w14:textId="77777777" w:rsidR="00766401" w:rsidRPr="00766401" w:rsidRDefault="00766401" w:rsidP="00766401">
      <w:pPr>
        <w:jc w:val="both"/>
        <w:rPr>
          <w:rFonts w:ascii="Arial" w:eastAsia="Batang" w:hAnsi="Arial" w:cs="Arial"/>
          <w:bCs/>
          <w:iCs/>
          <w:color w:val="E36C0A" w:themeColor="accent6" w:themeShade="BF"/>
          <w:lang w:val="es-CO"/>
        </w:rPr>
      </w:pPr>
    </w:p>
    <w:p w14:paraId="12054BED" w14:textId="77777777" w:rsidR="00766401" w:rsidRPr="00766401" w:rsidRDefault="00766401" w:rsidP="00B27194">
      <w:pPr>
        <w:pStyle w:val="Style48"/>
        <w:numPr>
          <w:ilvl w:val="0"/>
          <w:numId w:val="37"/>
        </w:numPr>
        <w:spacing w:line="240" w:lineRule="auto"/>
        <w:rPr>
          <w:rFonts w:ascii="Arial" w:hAnsi="Arial" w:cs="Arial"/>
          <w:b/>
          <w:color w:val="E36C0A" w:themeColor="accent6" w:themeShade="BF"/>
          <w:sz w:val="20"/>
          <w:szCs w:val="20"/>
        </w:rPr>
      </w:pPr>
      <w:r w:rsidRPr="00766401">
        <w:rPr>
          <w:rFonts w:ascii="Arial" w:hAnsi="Arial" w:cs="Arial"/>
          <w:b/>
          <w:color w:val="E36C0A" w:themeColor="accent6" w:themeShade="BF"/>
          <w:sz w:val="20"/>
          <w:szCs w:val="20"/>
        </w:rPr>
        <w:t>FACTOR APOYO A LA INDUSTRIA NACIONAL – LEY 816 DE 2003 (10 puntos)</w:t>
      </w:r>
    </w:p>
    <w:p w14:paraId="703E7333" w14:textId="77777777" w:rsidR="00766401" w:rsidRPr="00766401" w:rsidRDefault="00766401" w:rsidP="00766401">
      <w:pPr>
        <w:jc w:val="both"/>
        <w:rPr>
          <w:rFonts w:ascii="Arial" w:hAnsi="Arial" w:cs="Arial"/>
          <w:color w:val="E36C0A" w:themeColor="accent6" w:themeShade="BF"/>
        </w:rPr>
      </w:pPr>
    </w:p>
    <w:p w14:paraId="26D65CE5" w14:textId="77777777" w:rsidR="00766401" w:rsidRPr="00766401" w:rsidRDefault="00766401" w:rsidP="00766401">
      <w:pPr>
        <w:jc w:val="both"/>
        <w:rPr>
          <w:rFonts w:ascii="Arial" w:hAnsi="Arial" w:cs="Arial"/>
          <w:color w:val="E36C0A" w:themeColor="accent6" w:themeShade="BF"/>
        </w:rPr>
      </w:pPr>
      <w:r w:rsidRPr="00766401">
        <w:rPr>
          <w:rFonts w:ascii="Arial" w:hAnsi="Arial" w:cs="Arial"/>
          <w:color w:val="E36C0A" w:themeColor="accent6" w:themeShade="BF"/>
        </w:rPr>
        <w:t xml:space="preserve">Para la calificación de este aspecto se asignará un puntaje máximo de hasta </w:t>
      </w:r>
      <w:r w:rsidRPr="00766401">
        <w:rPr>
          <w:rFonts w:ascii="Arial" w:hAnsi="Arial" w:cs="Arial"/>
          <w:bCs/>
          <w:color w:val="E36C0A" w:themeColor="accent6" w:themeShade="BF"/>
        </w:rPr>
        <w:t>diez</w:t>
      </w:r>
      <w:r w:rsidRPr="00766401">
        <w:rPr>
          <w:rFonts w:ascii="Arial" w:hAnsi="Arial" w:cs="Arial"/>
          <w:b/>
          <w:bCs/>
          <w:color w:val="E36C0A" w:themeColor="accent6" w:themeShade="BF"/>
        </w:rPr>
        <w:t xml:space="preserve"> </w:t>
      </w:r>
      <w:r w:rsidRPr="00766401">
        <w:rPr>
          <w:rFonts w:ascii="Arial" w:hAnsi="Arial" w:cs="Arial"/>
          <w:color w:val="E36C0A" w:themeColor="accent6" w:themeShade="BF"/>
        </w:rPr>
        <w:t>(10) puntos y se tendrá en cuenta lo establecido en el artículo 2.2.1.2.4.2.1. del Decreto 1082 de 2015 y el Manual de los Incentivos en los Procesos de Contratación expedido por la Agencia Colombia Compra Eficiente, que regula lo relacionado con bienes y servicios de origen nacional, disponiendo que “son bienes nacionales los bienes inscritos en el Registro de Productores de Bienes Nacionales –RPBN”–, así mismo, establece que “son servicios nacionales aquellos prestados por personas naturales colombianas o residentes en Colombia o por personas jurídicas constituidas de conformidad con la legislación colombiana”.</w:t>
      </w:r>
    </w:p>
    <w:p w14:paraId="08B6904A" w14:textId="77777777" w:rsidR="00766401" w:rsidRPr="00766401" w:rsidRDefault="00766401" w:rsidP="00766401">
      <w:pPr>
        <w:jc w:val="both"/>
        <w:rPr>
          <w:rFonts w:ascii="Arial" w:hAnsi="Arial" w:cs="Arial"/>
          <w:color w:val="E36C0A" w:themeColor="accent6" w:themeShade="BF"/>
        </w:rPr>
      </w:pPr>
    </w:p>
    <w:p w14:paraId="5ECA2B37" w14:textId="77777777" w:rsidR="00766401" w:rsidRPr="00766401" w:rsidRDefault="00766401" w:rsidP="00766401">
      <w:pPr>
        <w:pStyle w:val="Default"/>
        <w:jc w:val="both"/>
        <w:rPr>
          <w:color w:val="E36C0A" w:themeColor="accent6" w:themeShade="BF"/>
          <w:sz w:val="20"/>
          <w:szCs w:val="20"/>
        </w:rPr>
      </w:pPr>
      <w:r w:rsidRPr="00766401">
        <w:rPr>
          <w:color w:val="E36C0A" w:themeColor="accent6" w:themeShade="BF"/>
          <w:sz w:val="20"/>
          <w:szCs w:val="20"/>
        </w:rPr>
        <w:t xml:space="preserve">De igual manera, conforme con lo establecido en el parágrafo del artículo 1 de la Ley 816 de 2003, modificado por el artículo 51 del Decreto 19 de 2012, se otorgará tratamiento de servicio de origen nacional a aquellos servicios originarios de los países con los que Colombia ha negociado trato nacional en materia de compras estatales y de aquellos países en los cuales a las ofertas de bienes y servicios colombianos se les conceda el mismo tratamiento otorgado a sus bienes y servicios nacionales. </w:t>
      </w:r>
    </w:p>
    <w:p w14:paraId="0CE8D000" w14:textId="77777777" w:rsidR="00766401" w:rsidRPr="00766401" w:rsidRDefault="00766401" w:rsidP="00766401">
      <w:pPr>
        <w:pStyle w:val="Default"/>
        <w:jc w:val="both"/>
        <w:rPr>
          <w:color w:val="E36C0A" w:themeColor="accent6" w:themeShade="BF"/>
          <w:sz w:val="20"/>
          <w:szCs w:val="20"/>
        </w:rPr>
      </w:pPr>
    </w:p>
    <w:p w14:paraId="5A803C82" w14:textId="77777777" w:rsidR="00766401" w:rsidRPr="00766401" w:rsidRDefault="00766401" w:rsidP="00766401">
      <w:pPr>
        <w:pStyle w:val="Default"/>
        <w:jc w:val="both"/>
        <w:rPr>
          <w:color w:val="E36C0A" w:themeColor="accent6" w:themeShade="BF"/>
          <w:sz w:val="20"/>
          <w:szCs w:val="20"/>
        </w:rPr>
      </w:pPr>
      <w:r w:rsidRPr="00766401">
        <w:rPr>
          <w:color w:val="E36C0A" w:themeColor="accent6" w:themeShade="BF"/>
          <w:sz w:val="20"/>
          <w:szCs w:val="20"/>
        </w:rPr>
        <w:t xml:space="preserve">Este último caso se demostrará mediante certificación escrita firmada por el Representante Legal. </w:t>
      </w:r>
    </w:p>
    <w:p w14:paraId="049E1D06" w14:textId="77777777" w:rsidR="00766401" w:rsidRPr="00766401" w:rsidRDefault="00766401" w:rsidP="00766401">
      <w:pPr>
        <w:pStyle w:val="Default"/>
        <w:jc w:val="both"/>
        <w:rPr>
          <w:color w:val="E36C0A" w:themeColor="accent6" w:themeShade="BF"/>
          <w:sz w:val="20"/>
          <w:szCs w:val="20"/>
        </w:rPr>
      </w:pPr>
    </w:p>
    <w:p w14:paraId="40CC21D5" w14:textId="77777777" w:rsidR="00766401" w:rsidRPr="00766401" w:rsidRDefault="00766401" w:rsidP="00766401">
      <w:pPr>
        <w:pStyle w:val="Default"/>
        <w:jc w:val="both"/>
        <w:rPr>
          <w:color w:val="E36C0A" w:themeColor="accent6" w:themeShade="BF"/>
          <w:sz w:val="20"/>
          <w:szCs w:val="20"/>
        </w:rPr>
      </w:pPr>
      <w:r w:rsidRPr="00766401">
        <w:rPr>
          <w:color w:val="E36C0A" w:themeColor="accent6" w:themeShade="BF"/>
          <w:sz w:val="20"/>
          <w:szCs w:val="20"/>
        </w:rPr>
        <w:t xml:space="preserve">Para el caso de bienes nacionales, los proponentes deberán acreditar dicho requisito mediante documento en el que conste la inscripción en el Registro de Productores de Bienes Nacionales – RPBN, administrado por el Ministerio de Comercio, Industria y Turismo, para los bienes que ofrece. </w:t>
      </w:r>
    </w:p>
    <w:p w14:paraId="723ABA1F" w14:textId="77777777" w:rsidR="00766401" w:rsidRPr="00766401" w:rsidRDefault="00766401" w:rsidP="00766401">
      <w:pPr>
        <w:pStyle w:val="Default"/>
        <w:jc w:val="both"/>
        <w:rPr>
          <w:color w:val="E36C0A" w:themeColor="accent6" w:themeShade="BF"/>
          <w:sz w:val="20"/>
          <w:szCs w:val="20"/>
        </w:rPr>
      </w:pPr>
    </w:p>
    <w:p w14:paraId="52033DFB" w14:textId="77777777" w:rsidR="00766401" w:rsidRPr="00766401" w:rsidRDefault="00766401" w:rsidP="00766401">
      <w:pPr>
        <w:rPr>
          <w:rFonts w:ascii="Arial" w:hAnsi="Arial" w:cs="Arial"/>
          <w:color w:val="E36C0A" w:themeColor="accent6" w:themeShade="BF"/>
        </w:rPr>
      </w:pPr>
      <w:r w:rsidRPr="00766401">
        <w:rPr>
          <w:rFonts w:ascii="Arial" w:hAnsi="Arial" w:cs="Arial"/>
          <w:color w:val="E36C0A" w:themeColor="accent6" w:themeShade="BF"/>
        </w:rPr>
        <w:t>En cumplimiento de lo dispuesto por la Ley 816 de 2003, los puntajes que se asignarán en cada uno de los casos serán:</w:t>
      </w:r>
    </w:p>
    <w:p w14:paraId="616DB6CD" w14:textId="77777777" w:rsidR="00766401" w:rsidRPr="00766401" w:rsidRDefault="00766401" w:rsidP="00766401">
      <w:pPr>
        <w:pStyle w:val="Prrafodelista"/>
        <w:rPr>
          <w:rFonts w:ascii="Arial" w:hAnsi="Arial" w:cs="Arial"/>
          <w:color w:val="E36C0A" w:themeColor="accent6" w:themeShade="BF"/>
        </w:rPr>
      </w:pPr>
    </w:p>
    <w:tbl>
      <w:tblPr>
        <w:tblW w:w="0" w:type="auto"/>
        <w:jc w:val="center"/>
        <w:tblLook w:val="04A0" w:firstRow="1" w:lastRow="0" w:firstColumn="1" w:lastColumn="0" w:noHBand="0" w:noVBand="1"/>
      </w:tblPr>
      <w:tblGrid>
        <w:gridCol w:w="4247"/>
        <w:gridCol w:w="4247"/>
      </w:tblGrid>
      <w:tr w:rsidR="00766401" w:rsidRPr="00766401" w14:paraId="79E7495B" w14:textId="77777777" w:rsidTr="00766401">
        <w:trPr>
          <w:jc w:val="center"/>
        </w:trPr>
        <w:tc>
          <w:tcPr>
            <w:tcW w:w="4247" w:type="dxa"/>
          </w:tcPr>
          <w:p w14:paraId="490AB089" w14:textId="77777777" w:rsidR="00766401" w:rsidRPr="00766401" w:rsidRDefault="00766401" w:rsidP="00766401">
            <w:pPr>
              <w:jc w:val="center"/>
              <w:rPr>
                <w:rFonts w:ascii="Arial" w:hAnsi="Arial" w:cs="Arial"/>
                <w:color w:val="E36C0A" w:themeColor="accent6" w:themeShade="BF"/>
              </w:rPr>
            </w:pPr>
            <w:r w:rsidRPr="00766401">
              <w:rPr>
                <w:rFonts w:ascii="Arial" w:hAnsi="Arial" w:cs="Arial"/>
                <w:b/>
                <w:bCs/>
                <w:color w:val="E36C0A" w:themeColor="accent6" w:themeShade="BF"/>
              </w:rPr>
              <w:t>PROTECCIÓN A LA INDUSTRIA NACIONAL</w:t>
            </w:r>
          </w:p>
        </w:tc>
        <w:tc>
          <w:tcPr>
            <w:tcW w:w="4247" w:type="dxa"/>
          </w:tcPr>
          <w:p w14:paraId="3A235E59" w14:textId="77777777" w:rsidR="00766401" w:rsidRPr="00766401" w:rsidRDefault="00766401" w:rsidP="00766401">
            <w:pPr>
              <w:jc w:val="center"/>
              <w:rPr>
                <w:rFonts w:ascii="Arial" w:hAnsi="Arial" w:cs="Arial"/>
                <w:color w:val="E36C0A" w:themeColor="accent6" w:themeShade="BF"/>
              </w:rPr>
            </w:pPr>
            <w:r w:rsidRPr="00766401">
              <w:rPr>
                <w:rFonts w:ascii="Arial" w:hAnsi="Arial" w:cs="Arial"/>
                <w:b/>
                <w:bCs/>
                <w:color w:val="E36C0A" w:themeColor="accent6" w:themeShade="BF"/>
              </w:rPr>
              <w:t>PUNTAJE MÁXIMO</w:t>
            </w:r>
          </w:p>
        </w:tc>
      </w:tr>
      <w:tr w:rsidR="00766401" w:rsidRPr="00766401" w14:paraId="555197A8" w14:textId="77777777" w:rsidTr="00766401">
        <w:trPr>
          <w:jc w:val="center"/>
        </w:trPr>
        <w:tc>
          <w:tcPr>
            <w:tcW w:w="4247" w:type="dxa"/>
          </w:tcPr>
          <w:p w14:paraId="38F61DC6" w14:textId="77777777" w:rsidR="00766401" w:rsidRPr="00766401" w:rsidRDefault="00766401" w:rsidP="00766401">
            <w:pPr>
              <w:pStyle w:val="Default"/>
              <w:jc w:val="both"/>
              <w:rPr>
                <w:color w:val="E36C0A" w:themeColor="accent6" w:themeShade="BF"/>
                <w:sz w:val="20"/>
                <w:szCs w:val="20"/>
              </w:rPr>
            </w:pPr>
            <w:r w:rsidRPr="00766401">
              <w:rPr>
                <w:color w:val="E36C0A" w:themeColor="accent6" w:themeShade="BF"/>
                <w:sz w:val="20"/>
                <w:szCs w:val="20"/>
              </w:rPr>
              <w:t xml:space="preserve">Servicios prestados por personas naturales colombianas o residentes en Colombia o por personas jurídicas constituidas de conformidad con la legislación Colombiana o aplica el principio de reciprocidad. </w:t>
            </w:r>
          </w:p>
        </w:tc>
        <w:tc>
          <w:tcPr>
            <w:tcW w:w="4247" w:type="dxa"/>
          </w:tcPr>
          <w:p w14:paraId="54E0F631" w14:textId="77777777" w:rsidR="00766401" w:rsidRPr="00766401" w:rsidRDefault="00766401" w:rsidP="00766401">
            <w:pPr>
              <w:jc w:val="center"/>
              <w:rPr>
                <w:rFonts w:ascii="Arial" w:hAnsi="Arial" w:cs="Arial"/>
                <w:color w:val="E36C0A" w:themeColor="accent6" w:themeShade="BF"/>
              </w:rPr>
            </w:pPr>
            <w:r w:rsidRPr="00766401">
              <w:rPr>
                <w:rFonts w:ascii="Arial" w:hAnsi="Arial" w:cs="Arial"/>
                <w:color w:val="E36C0A" w:themeColor="accent6" w:themeShade="BF"/>
              </w:rPr>
              <w:t>10</w:t>
            </w:r>
          </w:p>
        </w:tc>
      </w:tr>
      <w:tr w:rsidR="00766401" w:rsidRPr="00766401" w14:paraId="2E0EAF80" w14:textId="77777777" w:rsidTr="00766401">
        <w:trPr>
          <w:jc w:val="center"/>
        </w:trPr>
        <w:tc>
          <w:tcPr>
            <w:tcW w:w="4247" w:type="dxa"/>
          </w:tcPr>
          <w:p w14:paraId="3633EA6A" w14:textId="77777777" w:rsidR="00766401" w:rsidRPr="00766401" w:rsidRDefault="00766401" w:rsidP="00766401">
            <w:pPr>
              <w:pStyle w:val="Default"/>
              <w:jc w:val="both"/>
              <w:rPr>
                <w:color w:val="E36C0A" w:themeColor="accent6" w:themeShade="BF"/>
                <w:sz w:val="20"/>
                <w:szCs w:val="20"/>
              </w:rPr>
            </w:pPr>
            <w:r w:rsidRPr="00766401">
              <w:rPr>
                <w:color w:val="E36C0A" w:themeColor="accent6" w:themeShade="BF"/>
                <w:sz w:val="20"/>
                <w:szCs w:val="20"/>
              </w:rPr>
              <w:t>Servicios prestados por personas naturales colombianas o residentes en Colombia o por personas jurídicas constituidas de conformidad con la legislación Colombiana y personas extranjeras de acuerdo con la legislación nacional sin aplicación al principio de reciprocidad.</w:t>
            </w:r>
          </w:p>
        </w:tc>
        <w:tc>
          <w:tcPr>
            <w:tcW w:w="4247" w:type="dxa"/>
          </w:tcPr>
          <w:p w14:paraId="00B4AAF2" w14:textId="77777777" w:rsidR="00766401" w:rsidRPr="00766401" w:rsidRDefault="00766401" w:rsidP="00766401">
            <w:pPr>
              <w:jc w:val="center"/>
              <w:rPr>
                <w:rFonts w:ascii="Arial" w:hAnsi="Arial" w:cs="Arial"/>
                <w:color w:val="E36C0A" w:themeColor="accent6" w:themeShade="BF"/>
              </w:rPr>
            </w:pPr>
            <w:r w:rsidRPr="00766401">
              <w:rPr>
                <w:rFonts w:ascii="Arial" w:hAnsi="Arial" w:cs="Arial"/>
                <w:color w:val="E36C0A" w:themeColor="accent6" w:themeShade="BF"/>
              </w:rPr>
              <w:t>5</w:t>
            </w:r>
          </w:p>
        </w:tc>
      </w:tr>
      <w:tr w:rsidR="00766401" w:rsidRPr="00766401" w14:paraId="0918DBF1" w14:textId="77777777" w:rsidTr="00766401">
        <w:trPr>
          <w:jc w:val="center"/>
        </w:trPr>
        <w:tc>
          <w:tcPr>
            <w:tcW w:w="4247" w:type="dxa"/>
          </w:tcPr>
          <w:p w14:paraId="046F9413" w14:textId="77777777" w:rsidR="00766401" w:rsidRPr="00766401" w:rsidRDefault="00766401" w:rsidP="00766401">
            <w:pPr>
              <w:pStyle w:val="Default"/>
              <w:jc w:val="both"/>
              <w:rPr>
                <w:color w:val="E36C0A" w:themeColor="accent6" w:themeShade="BF"/>
                <w:sz w:val="20"/>
                <w:szCs w:val="20"/>
              </w:rPr>
            </w:pPr>
            <w:r w:rsidRPr="00766401">
              <w:rPr>
                <w:color w:val="E36C0A" w:themeColor="accent6" w:themeShade="BF"/>
                <w:sz w:val="20"/>
                <w:szCs w:val="20"/>
              </w:rPr>
              <w:t>El oferente cuya empresa se haya constituido por personas extranjeras de acuerdo con legislación nacional.</w:t>
            </w:r>
          </w:p>
        </w:tc>
        <w:tc>
          <w:tcPr>
            <w:tcW w:w="4247" w:type="dxa"/>
          </w:tcPr>
          <w:p w14:paraId="47906253" w14:textId="77777777" w:rsidR="00766401" w:rsidRPr="00766401" w:rsidRDefault="00766401" w:rsidP="00766401">
            <w:pPr>
              <w:jc w:val="center"/>
              <w:rPr>
                <w:rFonts w:ascii="Arial" w:hAnsi="Arial" w:cs="Arial"/>
                <w:color w:val="E36C0A" w:themeColor="accent6" w:themeShade="BF"/>
              </w:rPr>
            </w:pPr>
            <w:r w:rsidRPr="00766401">
              <w:rPr>
                <w:rFonts w:ascii="Arial" w:hAnsi="Arial" w:cs="Arial"/>
                <w:color w:val="E36C0A" w:themeColor="accent6" w:themeShade="BF"/>
              </w:rPr>
              <w:t>0</w:t>
            </w:r>
          </w:p>
        </w:tc>
      </w:tr>
    </w:tbl>
    <w:p w14:paraId="19BA56D0" w14:textId="77777777" w:rsidR="00766401" w:rsidRPr="00766401" w:rsidRDefault="00766401" w:rsidP="00766401">
      <w:pPr>
        <w:rPr>
          <w:rFonts w:ascii="Arial" w:hAnsi="Arial" w:cs="Arial"/>
          <w:color w:val="E36C0A" w:themeColor="accent6" w:themeShade="BF"/>
        </w:rPr>
      </w:pPr>
    </w:p>
    <w:p w14:paraId="1CA12E20" w14:textId="77777777" w:rsidR="00766401" w:rsidRPr="00766401" w:rsidRDefault="00766401" w:rsidP="00766401">
      <w:pPr>
        <w:pStyle w:val="Default"/>
        <w:jc w:val="both"/>
        <w:rPr>
          <w:color w:val="E36C0A" w:themeColor="accent6" w:themeShade="BF"/>
          <w:sz w:val="20"/>
          <w:szCs w:val="20"/>
        </w:rPr>
      </w:pPr>
      <w:r w:rsidRPr="00766401">
        <w:rPr>
          <w:color w:val="E36C0A" w:themeColor="accent6" w:themeShade="BF"/>
          <w:sz w:val="20"/>
          <w:szCs w:val="20"/>
        </w:rPr>
        <w:t xml:space="preserve">Quien no cumpla con las exigencias definidas en este acápite, obtendrá cero (0) puntos en este criterio. </w:t>
      </w:r>
    </w:p>
    <w:p w14:paraId="6E733CD1" w14:textId="77777777" w:rsidR="00766401" w:rsidRPr="00766401" w:rsidRDefault="00766401" w:rsidP="00766401">
      <w:pPr>
        <w:pStyle w:val="Default"/>
        <w:ind w:left="720"/>
        <w:jc w:val="both"/>
        <w:rPr>
          <w:color w:val="E36C0A" w:themeColor="accent6" w:themeShade="BF"/>
          <w:sz w:val="20"/>
          <w:szCs w:val="20"/>
        </w:rPr>
      </w:pPr>
    </w:p>
    <w:p w14:paraId="55F10ACC" w14:textId="77777777" w:rsidR="00766401" w:rsidRPr="00766401" w:rsidRDefault="00766401" w:rsidP="00766401">
      <w:pPr>
        <w:rPr>
          <w:rFonts w:ascii="Arial" w:hAnsi="Arial" w:cs="Arial"/>
          <w:color w:val="E36C0A" w:themeColor="accent6" w:themeShade="BF"/>
          <w:lang w:eastAsia="es-CO"/>
        </w:rPr>
      </w:pPr>
      <w:r w:rsidRPr="00766401">
        <w:rPr>
          <w:rFonts w:ascii="Arial" w:hAnsi="Arial" w:cs="Arial"/>
          <w:color w:val="E36C0A" w:themeColor="accent6" w:themeShade="BF"/>
        </w:rPr>
        <w:t xml:space="preserve">Diligenciar </w:t>
      </w:r>
      <w:r w:rsidRPr="00766401">
        <w:rPr>
          <w:rFonts w:ascii="Arial" w:hAnsi="Arial" w:cs="Arial"/>
          <w:b/>
          <w:bCs/>
          <w:color w:val="E36C0A" w:themeColor="accent6" w:themeShade="BF"/>
        </w:rPr>
        <w:t>el Anexo No. XX “Apoyo a la Industria Nacional”</w:t>
      </w:r>
    </w:p>
    <w:p w14:paraId="1B380B1B" w14:textId="77777777" w:rsidR="00766401" w:rsidRPr="00766401" w:rsidRDefault="00766401" w:rsidP="00766401">
      <w:pPr>
        <w:rPr>
          <w:rFonts w:ascii="Arial" w:hAnsi="Arial" w:cs="Arial"/>
          <w:lang w:eastAsia="es-CO"/>
        </w:rPr>
      </w:pPr>
    </w:p>
    <w:p w14:paraId="500EB9DD" w14:textId="77777777" w:rsidR="00766401" w:rsidRPr="00766401" w:rsidRDefault="00766401" w:rsidP="00B27194">
      <w:pPr>
        <w:pStyle w:val="Prrafodelista"/>
        <w:numPr>
          <w:ilvl w:val="0"/>
          <w:numId w:val="37"/>
        </w:numPr>
        <w:jc w:val="both"/>
        <w:rPr>
          <w:rFonts w:ascii="Arial" w:hAnsi="Arial" w:cs="Arial"/>
          <w:b/>
          <w:bCs/>
        </w:rPr>
      </w:pPr>
      <w:r w:rsidRPr="00766401">
        <w:rPr>
          <w:rFonts w:ascii="Arial" w:hAnsi="Arial" w:cs="Arial"/>
          <w:b/>
          <w:highlight w:val="yellow"/>
          <w:lang w:eastAsia="es-CO"/>
        </w:rPr>
        <w:t xml:space="preserve">INCENTIVO DECRETO 392 DE 2018 </w:t>
      </w:r>
    </w:p>
    <w:p w14:paraId="5FFD2FD2" w14:textId="77777777" w:rsidR="00766401" w:rsidRPr="00766401" w:rsidRDefault="00766401" w:rsidP="00766401">
      <w:pPr>
        <w:rPr>
          <w:rFonts w:ascii="Arial" w:hAnsi="Arial" w:cs="Arial"/>
          <w:color w:val="365F91" w:themeColor="accent1" w:themeShade="BF"/>
          <w:highlight w:val="yellow"/>
          <w:lang w:eastAsia="es-CO"/>
        </w:rPr>
      </w:pPr>
    </w:p>
    <w:p w14:paraId="0F2071A5" w14:textId="77777777" w:rsidR="00766401" w:rsidRPr="00766401" w:rsidRDefault="00766401" w:rsidP="00766401">
      <w:pPr>
        <w:jc w:val="both"/>
        <w:rPr>
          <w:rFonts w:ascii="Arial" w:hAnsi="Arial" w:cs="Arial"/>
          <w:b/>
          <w:bCs/>
        </w:rPr>
      </w:pPr>
      <w:r w:rsidRPr="00766401">
        <w:rPr>
          <w:rFonts w:ascii="Arial" w:hAnsi="Arial" w:cs="Arial"/>
          <w:color w:val="365F91" w:themeColor="accent1" w:themeShade="BF"/>
          <w:highlight w:val="yellow"/>
          <w:lang w:eastAsia="es-CO"/>
        </w:rPr>
        <w:t>(Aplicable para procesos cuyo aviso de convocatoria sea publicado a partir del 1 de junio de 2018, corresponderá al 1% del total de los puntos establecidos, para licitaciones y concursos de méritos)</w:t>
      </w:r>
    </w:p>
    <w:p w14:paraId="6AB47F0F" w14:textId="77777777" w:rsidR="00766401" w:rsidRPr="00766401" w:rsidRDefault="00766401" w:rsidP="00766401">
      <w:pPr>
        <w:jc w:val="both"/>
        <w:rPr>
          <w:rFonts w:ascii="Arial" w:hAnsi="Arial" w:cs="Arial"/>
          <w:lang w:eastAsia="es-CO"/>
        </w:rPr>
      </w:pPr>
    </w:p>
    <w:p w14:paraId="297B6487" w14:textId="77777777" w:rsidR="00766401" w:rsidRPr="00766401" w:rsidRDefault="00766401" w:rsidP="00B27194">
      <w:pPr>
        <w:pStyle w:val="Prrafodelista"/>
        <w:numPr>
          <w:ilvl w:val="1"/>
          <w:numId w:val="28"/>
        </w:numPr>
        <w:jc w:val="both"/>
        <w:rPr>
          <w:rFonts w:ascii="Arial" w:hAnsi="Arial" w:cs="Arial"/>
          <w:b/>
          <w:lang w:eastAsia="es-CO"/>
        </w:rPr>
      </w:pPr>
      <w:r w:rsidRPr="00766401">
        <w:rPr>
          <w:rFonts w:ascii="Arial" w:hAnsi="Arial" w:cs="Arial"/>
          <w:b/>
          <w:lang w:eastAsia="es-CO"/>
        </w:rPr>
        <w:t>CRITERIOS DE DESEMPATE:</w:t>
      </w:r>
    </w:p>
    <w:p w14:paraId="7DCC4F1A" w14:textId="77777777" w:rsidR="00766401" w:rsidRPr="00766401" w:rsidRDefault="00766401" w:rsidP="00766401">
      <w:pPr>
        <w:jc w:val="both"/>
        <w:rPr>
          <w:rFonts w:ascii="Arial" w:hAnsi="Arial" w:cs="Arial"/>
          <w:lang w:eastAsia="es-CO"/>
        </w:rPr>
      </w:pPr>
    </w:p>
    <w:p w14:paraId="2203A443" w14:textId="77777777" w:rsidR="00766401" w:rsidRPr="00766401" w:rsidRDefault="00766401" w:rsidP="00766401">
      <w:pPr>
        <w:jc w:val="both"/>
        <w:rPr>
          <w:rFonts w:ascii="Arial" w:hAnsi="Arial" w:cs="Arial"/>
          <w:lang w:eastAsia="es-CO"/>
        </w:rPr>
      </w:pPr>
      <w:r w:rsidRPr="00766401">
        <w:rPr>
          <w:rFonts w:ascii="Arial" w:hAnsi="Arial" w:cs="Arial"/>
          <w:lang w:eastAsia="es-CO"/>
        </w:rPr>
        <w:t>De conformidad con lo dispuesto en el artículo 2.2.1.1.2.2.9. del Decreto 1082 de 2015, para el caso de empate entre varias propuestas que se encuentren en igualdad de condiciones, de deberá tener en cuenta las siguientes reglas sucesivas y excluyentes:</w:t>
      </w:r>
    </w:p>
    <w:p w14:paraId="00C17616" w14:textId="77777777" w:rsidR="00766401" w:rsidRPr="00766401" w:rsidRDefault="00766401" w:rsidP="00766401">
      <w:pPr>
        <w:jc w:val="both"/>
        <w:rPr>
          <w:rFonts w:ascii="Arial" w:hAnsi="Arial" w:cs="Arial"/>
          <w:lang w:eastAsia="es-CO"/>
        </w:rPr>
      </w:pPr>
    </w:p>
    <w:p w14:paraId="18DBD202" w14:textId="77777777" w:rsidR="00766401" w:rsidRPr="00766401" w:rsidRDefault="00766401" w:rsidP="00B27194">
      <w:pPr>
        <w:pStyle w:val="Prrafodelista"/>
        <w:numPr>
          <w:ilvl w:val="0"/>
          <w:numId w:val="5"/>
        </w:numPr>
        <w:jc w:val="both"/>
        <w:rPr>
          <w:rFonts w:ascii="Arial" w:hAnsi="Arial" w:cs="Arial"/>
          <w:lang w:eastAsia="es-CO"/>
        </w:rPr>
      </w:pPr>
      <w:r w:rsidRPr="00766401">
        <w:rPr>
          <w:rFonts w:ascii="Arial" w:hAnsi="Arial" w:cs="Arial"/>
          <w:lang w:eastAsia="es-CO"/>
        </w:rPr>
        <w:t>Elegir la oferta que haya obtenido el mayor puntaje en el factor de evaluación técnica.</w:t>
      </w:r>
    </w:p>
    <w:p w14:paraId="44144A0E" w14:textId="77777777" w:rsidR="00766401" w:rsidRPr="00766401" w:rsidRDefault="00766401" w:rsidP="00B27194">
      <w:pPr>
        <w:pStyle w:val="Prrafodelista"/>
        <w:numPr>
          <w:ilvl w:val="0"/>
          <w:numId w:val="5"/>
        </w:numPr>
        <w:jc w:val="both"/>
        <w:rPr>
          <w:rFonts w:ascii="Arial" w:hAnsi="Arial" w:cs="Arial"/>
          <w:lang w:eastAsia="es-CO"/>
        </w:rPr>
      </w:pPr>
      <w:r w:rsidRPr="00766401">
        <w:rPr>
          <w:rFonts w:ascii="Arial" w:hAnsi="Arial" w:cs="Arial"/>
          <w:lang w:eastAsia="es-CO"/>
        </w:rPr>
        <w:t>Elegir la oferta que haya obtenido el mayor puntaje en el factor de evaluación económica.</w:t>
      </w:r>
    </w:p>
    <w:p w14:paraId="5969CA52" w14:textId="77777777" w:rsidR="00766401" w:rsidRPr="00766401" w:rsidRDefault="00766401" w:rsidP="00B27194">
      <w:pPr>
        <w:pStyle w:val="Prrafodelista"/>
        <w:numPr>
          <w:ilvl w:val="0"/>
          <w:numId w:val="5"/>
        </w:numPr>
        <w:jc w:val="both"/>
        <w:rPr>
          <w:rFonts w:ascii="Arial" w:hAnsi="Arial" w:cs="Arial"/>
          <w:lang w:eastAsia="es-CO"/>
        </w:rPr>
      </w:pPr>
      <w:r w:rsidRPr="00766401">
        <w:rPr>
          <w:rFonts w:ascii="Arial" w:hAnsi="Arial" w:cs="Arial"/>
          <w:lang w:eastAsia="es-CO"/>
        </w:rPr>
        <w:t>En caso de igualdad de condiciones se preferirá la oferta de servicios nacional frente a la oferta de servicios extranjeros; salvo que se trate de un evento de aplicación de reciprocidad de acuerdo con la ley, en cuyo caso se aplicarán normalmente las demás reglas, dándole trato nacional a los servicios extranjeros a los cuales se aplique la reciprocidad.</w:t>
      </w:r>
    </w:p>
    <w:p w14:paraId="4A839C08" w14:textId="77777777" w:rsidR="00766401" w:rsidRPr="00766401" w:rsidRDefault="00766401" w:rsidP="00B27194">
      <w:pPr>
        <w:pStyle w:val="Prrafodelista"/>
        <w:numPr>
          <w:ilvl w:val="0"/>
          <w:numId w:val="5"/>
        </w:numPr>
        <w:autoSpaceDE w:val="0"/>
        <w:autoSpaceDN w:val="0"/>
        <w:adjustRightInd w:val="0"/>
        <w:jc w:val="both"/>
        <w:rPr>
          <w:rFonts w:ascii="Arial" w:eastAsiaTheme="minorHAnsi" w:hAnsi="Arial" w:cs="Arial"/>
          <w:color w:val="000000"/>
          <w:lang w:val="es-CO" w:eastAsia="en-US"/>
        </w:rPr>
      </w:pPr>
      <w:r w:rsidRPr="00766401">
        <w:rPr>
          <w:rFonts w:ascii="Arial" w:eastAsiaTheme="minorHAnsi" w:hAnsi="Arial" w:cs="Arial"/>
          <w:color w:val="000000"/>
          <w:lang w:val="es-CO" w:eastAsia="en-US"/>
        </w:rPr>
        <w:t xml:space="preserve">Si persiste otra vez el empate se preferirá al oferente singular que acredite tener vinculado laboralmente por lo menos un mínimo del diez por ciento (10%) de sus empleados en las condiciones discapacidad y el cumplimiento de los presupuestos contenidos en la Ley 361 de 1.997 </w:t>
      </w:r>
    </w:p>
    <w:p w14:paraId="3605BC7E" w14:textId="77777777" w:rsidR="00766401" w:rsidRPr="00766401" w:rsidRDefault="00766401" w:rsidP="00B27194">
      <w:pPr>
        <w:pStyle w:val="Default"/>
        <w:numPr>
          <w:ilvl w:val="0"/>
          <w:numId w:val="5"/>
        </w:numPr>
        <w:jc w:val="both"/>
        <w:rPr>
          <w:rFonts w:eastAsiaTheme="minorHAnsi"/>
          <w:sz w:val="20"/>
          <w:szCs w:val="20"/>
          <w:lang w:eastAsia="en-US"/>
        </w:rPr>
      </w:pPr>
      <w:r w:rsidRPr="00766401">
        <w:rPr>
          <w:rFonts w:eastAsiaTheme="minorHAnsi"/>
          <w:sz w:val="20"/>
          <w:szCs w:val="20"/>
          <w:lang w:eastAsia="en-US"/>
        </w:rPr>
        <w:t xml:space="preserve">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(25%) de la experiencia acreditada en la oferta. </w:t>
      </w:r>
    </w:p>
    <w:p w14:paraId="151D0298" w14:textId="77777777" w:rsidR="00766401" w:rsidRPr="00766401" w:rsidRDefault="00766401" w:rsidP="00766401">
      <w:pPr>
        <w:rPr>
          <w:rFonts w:ascii="Arial" w:hAnsi="Arial" w:cs="Arial"/>
          <w:lang w:eastAsia="es-CO"/>
        </w:rPr>
      </w:pPr>
    </w:p>
    <w:p w14:paraId="14F94C60" w14:textId="77777777" w:rsidR="00766401" w:rsidRPr="00766401" w:rsidRDefault="00766401" w:rsidP="00766401">
      <w:pPr>
        <w:autoSpaceDE w:val="0"/>
        <w:autoSpaceDN w:val="0"/>
        <w:adjustRightInd w:val="0"/>
        <w:rPr>
          <w:rFonts w:ascii="Arial" w:eastAsiaTheme="minorHAnsi" w:hAnsi="Arial" w:cs="Arial"/>
          <w:b/>
          <w:bCs/>
          <w:color w:val="000000"/>
          <w:lang w:val="es-CO" w:eastAsia="en-US"/>
        </w:rPr>
      </w:pPr>
      <w:r w:rsidRPr="00766401">
        <w:rPr>
          <w:rFonts w:ascii="Arial" w:eastAsiaTheme="minorHAnsi" w:hAnsi="Arial" w:cs="Arial"/>
          <w:b/>
          <w:bCs/>
          <w:color w:val="000000"/>
          <w:lang w:val="es-CO" w:eastAsia="en-US"/>
        </w:rPr>
        <w:t>NOTA</w:t>
      </w:r>
      <w:r w:rsidRPr="00766401">
        <w:rPr>
          <w:rFonts w:ascii="Arial" w:eastAsiaTheme="minorHAnsi" w:hAnsi="Arial" w:cs="Arial"/>
          <w:color w:val="000000"/>
          <w:lang w:val="es-CO" w:eastAsia="en-US"/>
        </w:rPr>
        <w:t xml:space="preserve">: De conformidad con lo establecido en el Manual para el Manejo de Incentivos en los Procesos de Contratación, expedido por Colombia Compra Eficiente, en el presente proceso de selección no se tienen en cuenta los factores de desempate previstos en el numeral 4 y 5 de literal b) del citado Manual, </w:t>
      </w:r>
      <w:r w:rsidRPr="00766401">
        <w:rPr>
          <w:rFonts w:ascii="Arial" w:eastAsiaTheme="minorHAnsi" w:hAnsi="Arial" w:cs="Arial"/>
          <w:b/>
          <w:bCs/>
          <w:color w:val="000000"/>
          <w:lang w:val="es-CO" w:eastAsia="en-US"/>
        </w:rPr>
        <w:t xml:space="preserve">toda vez que son aplicables los Acuerdos Comerciales. </w:t>
      </w:r>
    </w:p>
    <w:p w14:paraId="3AF3B978" w14:textId="77777777" w:rsidR="00766401" w:rsidRPr="00766401" w:rsidRDefault="00766401" w:rsidP="00766401">
      <w:pPr>
        <w:autoSpaceDE w:val="0"/>
        <w:autoSpaceDN w:val="0"/>
        <w:adjustRightInd w:val="0"/>
        <w:rPr>
          <w:rFonts w:ascii="Arial" w:eastAsiaTheme="minorHAnsi" w:hAnsi="Arial" w:cs="Arial"/>
          <w:color w:val="000000"/>
          <w:lang w:val="es-CO" w:eastAsia="en-US"/>
        </w:rPr>
      </w:pPr>
    </w:p>
    <w:p w14:paraId="331F0C15" w14:textId="77777777" w:rsidR="00766401" w:rsidRPr="00766401" w:rsidRDefault="00766401" w:rsidP="00766401">
      <w:pPr>
        <w:autoSpaceDE w:val="0"/>
        <w:autoSpaceDN w:val="0"/>
        <w:adjustRightInd w:val="0"/>
        <w:rPr>
          <w:rFonts w:ascii="Arial" w:eastAsiaTheme="minorHAnsi" w:hAnsi="Arial" w:cs="Arial"/>
          <w:color w:val="000000"/>
          <w:lang w:val="es-CO" w:eastAsia="en-US"/>
        </w:rPr>
      </w:pPr>
      <w:r w:rsidRPr="00766401">
        <w:rPr>
          <w:rFonts w:ascii="Arial" w:eastAsiaTheme="minorHAnsi" w:hAnsi="Arial" w:cs="Arial"/>
          <w:color w:val="000000"/>
          <w:lang w:val="es-CO" w:eastAsia="en-US"/>
        </w:rPr>
        <w:t xml:space="preserve">De persistir el empate, se desempatará por medio de sorteo mediante balotas y en audiencia pública, bajo las siguientes reglas: </w:t>
      </w:r>
    </w:p>
    <w:p w14:paraId="491F5327" w14:textId="77777777" w:rsidR="00766401" w:rsidRPr="00766401" w:rsidRDefault="00766401" w:rsidP="00766401">
      <w:pPr>
        <w:autoSpaceDE w:val="0"/>
        <w:autoSpaceDN w:val="0"/>
        <w:adjustRightInd w:val="0"/>
        <w:rPr>
          <w:rFonts w:ascii="Arial" w:eastAsiaTheme="minorHAnsi" w:hAnsi="Arial" w:cs="Arial"/>
          <w:color w:val="000000"/>
          <w:lang w:val="es-CO" w:eastAsia="en-US"/>
        </w:rPr>
      </w:pPr>
    </w:p>
    <w:p w14:paraId="51C5CA9F" w14:textId="77777777" w:rsidR="00766401" w:rsidRPr="00766401" w:rsidRDefault="00766401" w:rsidP="00B27194">
      <w:pPr>
        <w:pStyle w:val="Prrafodelista"/>
        <w:numPr>
          <w:ilvl w:val="0"/>
          <w:numId w:val="1"/>
        </w:numPr>
        <w:autoSpaceDE w:val="0"/>
        <w:autoSpaceDN w:val="0"/>
        <w:adjustRightInd w:val="0"/>
        <w:jc w:val="both"/>
        <w:rPr>
          <w:rFonts w:ascii="Arial" w:eastAsiaTheme="minorHAnsi" w:hAnsi="Arial" w:cs="Arial"/>
          <w:color w:val="000000"/>
          <w:lang w:val="es-CO" w:eastAsia="en-US"/>
        </w:rPr>
      </w:pPr>
      <w:r w:rsidRPr="00766401">
        <w:rPr>
          <w:rFonts w:ascii="Arial" w:eastAsiaTheme="minorHAnsi" w:hAnsi="Arial" w:cs="Arial"/>
          <w:color w:val="000000"/>
          <w:lang w:val="es-CO" w:eastAsia="en-US"/>
        </w:rPr>
        <w:t xml:space="preserve">Se insertará en una bolsa, un número de balotas de iguales características, correspondientes al número de proponentes empatados, marcadas con números consecutivos, en forma ascendente. </w:t>
      </w:r>
    </w:p>
    <w:p w14:paraId="2BFB0C3B" w14:textId="77777777" w:rsidR="00766401" w:rsidRPr="00766401" w:rsidRDefault="00766401" w:rsidP="00B27194">
      <w:pPr>
        <w:pStyle w:val="Prrafodelista"/>
        <w:numPr>
          <w:ilvl w:val="0"/>
          <w:numId w:val="1"/>
        </w:numPr>
        <w:autoSpaceDE w:val="0"/>
        <w:autoSpaceDN w:val="0"/>
        <w:adjustRightInd w:val="0"/>
        <w:jc w:val="both"/>
        <w:rPr>
          <w:rFonts w:ascii="Arial" w:eastAsiaTheme="minorHAnsi" w:hAnsi="Arial" w:cs="Arial"/>
          <w:color w:val="000000"/>
          <w:lang w:val="es-CO" w:eastAsia="en-US"/>
        </w:rPr>
      </w:pPr>
      <w:r w:rsidRPr="00766401">
        <w:rPr>
          <w:rFonts w:ascii="Arial" w:eastAsiaTheme="minorHAnsi" w:hAnsi="Arial" w:cs="Arial"/>
          <w:color w:val="000000"/>
          <w:lang w:val="es-CO" w:eastAsia="en-US"/>
        </w:rPr>
        <w:t xml:space="preserve">Los proponentes, o sus delegados debidamente facultados, o quienes designe la </w:t>
      </w:r>
      <w:r w:rsidRPr="00766401">
        <w:rPr>
          <w:rFonts w:ascii="Arial" w:eastAsiaTheme="minorHAnsi" w:hAnsi="Arial" w:cs="Arial"/>
          <w:b/>
          <w:bCs/>
          <w:color w:val="000000"/>
          <w:lang w:val="es-CO" w:eastAsia="en-US"/>
        </w:rPr>
        <w:t xml:space="preserve">SECRETARIA DISTRITAL DE SEGURIDAD, CONVIVENCIA Y JUSTICIA </w:t>
      </w:r>
      <w:r w:rsidRPr="00766401">
        <w:rPr>
          <w:rFonts w:ascii="Arial" w:eastAsiaTheme="minorHAnsi" w:hAnsi="Arial" w:cs="Arial"/>
          <w:color w:val="000000"/>
          <w:lang w:val="es-CO" w:eastAsia="en-US"/>
        </w:rPr>
        <w:t xml:space="preserve">en ausencia de los proponentes o representantes autorizados, procederán a sacar una de las balotas, en el orden de radicación de las propuestas. </w:t>
      </w:r>
    </w:p>
    <w:p w14:paraId="5910FE70" w14:textId="77777777" w:rsidR="00766401" w:rsidRPr="00766401" w:rsidRDefault="00766401" w:rsidP="00B27194">
      <w:pPr>
        <w:pStyle w:val="Prrafodelista"/>
        <w:numPr>
          <w:ilvl w:val="0"/>
          <w:numId w:val="1"/>
        </w:numPr>
        <w:autoSpaceDE w:val="0"/>
        <w:autoSpaceDN w:val="0"/>
        <w:adjustRightInd w:val="0"/>
        <w:jc w:val="both"/>
        <w:rPr>
          <w:rFonts w:ascii="Arial" w:eastAsiaTheme="minorHAnsi" w:hAnsi="Arial" w:cs="Arial"/>
          <w:color w:val="000000"/>
          <w:lang w:val="es-CO" w:eastAsia="en-US"/>
        </w:rPr>
      </w:pPr>
      <w:r w:rsidRPr="00766401">
        <w:rPr>
          <w:rFonts w:ascii="Arial" w:eastAsiaTheme="minorHAnsi" w:hAnsi="Arial" w:cs="Arial"/>
          <w:color w:val="000000"/>
          <w:lang w:val="es-CO" w:eastAsia="en-US"/>
        </w:rPr>
        <w:t xml:space="preserve">El proceso se adjudicará al proponente que saque la balota con el número mayor y cuyo resultado es aceptado de antemano por los proponentes involucrados en el empate, sin lugar a reclamación alguna. </w:t>
      </w:r>
    </w:p>
    <w:p w14:paraId="7BFDE1B4" w14:textId="77777777" w:rsidR="00766401" w:rsidRPr="00766401" w:rsidRDefault="00766401" w:rsidP="00766401">
      <w:pPr>
        <w:autoSpaceDE w:val="0"/>
        <w:autoSpaceDN w:val="0"/>
        <w:adjustRightInd w:val="0"/>
        <w:rPr>
          <w:rFonts w:ascii="Arial" w:eastAsiaTheme="minorHAnsi" w:hAnsi="Arial" w:cs="Arial"/>
          <w:color w:val="000000"/>
          <w:lang w:val="es-CO" w:eastAsia="en-US"/>
        </w:rPr>
      </w:pPr>
    </w:p>
    <w:p w14:paraId="55C8C07C" w14:textId="77777777" w:rsidR="00766401" w:rsidRPr="00766401" w:rsidRDefault="00766401" w:rsidP="00766401">
      <w:pPr>
        <w:rPr>
          <w:rFonts w:ascii="Arial" w:hAnsi="Arial" w:cs="Arial"/>
          <w:lang w:eastAsia="es-CO"/>
        </w:rPr>
      </w:pPr>
      <w:r w:rsidRPr="00766401">
        <w:rPr>
          <w:rFonts w:ascii="Arial" w:eastAsiaTheme="minorHAnsi" w:hAnsi="Arial" w:cs="Arial"/>
          <w:color w:val="000000"/>
          <w:lang w:val="es-CO" w:eastAsia="en-US"/>
        </w:rPr>
        <w:t xml:space="preserve">De todo lo anterior, </w:t>
      </w:r>
      <w:r w:rsidRPr="00766401">
        <w:rPr>
          <w:rFonts w:ascii="Arial" w:eastAsiaTheme="minorHAnsi" w:hAnsi="Arial" w:cs="Arial"/>
          <w:b/>
          <w:bCs/>
          <w:color w:val="000000"/>
          <w:lang w:val="es-CO" w:eastAsia="en-US"/>
        </w:rPr>
        <w:t xml:space="preserve">LA SECRETARIA DISTRITAL DE SEGURIDAD, CONVIVENCIA Y JUSTICIA </w:t>
      </w:r>
      <w:r w:rsidRPr="00766401">
        <w:rPr>
          <w:rFonts w:ascii="Arial" w:eastAsiaTheme="minorHAnsi" w:hAnsi="Arial" w:cs="Arial"/>
          <w:color w:val="000000"/>
          <w:lang w:val="es-CO" w:eastAsia="en-US"/>
        </w:rPr>
        <w:t>dejará constancia escrita en acta que será publicada en el Sistema Electrónico para la Contratación Pública www.contratos.gov.co o www.colombiacompra.gov.co.</w:t>
      </w:r>
    </w:p>
    <w:p w14:paraId="118D25E6" w14:textId="77777777" w:rsidR="00766401" w:rsidRPr="00766401" w:rsidRDefault="00766401" w:rsidP="00766401">
      <w:pPr>
        <w:rPr>
          <w:rFonts w:ascii="Arial" w:hAnsi="Arial" w:cs="Arial"/>
          <w:lang w:eastAsia="es-CO"/>
        </w:rPr>
      </w:pPr>
    </w:p>
    <w:p w14:paraId="6EF39BA7" w14:textId="77777777" w:rsidR="00766401" w:rsidRPr="00766401" w:rsidRDefault="00766401" w:rsidP="00766401">
      <w:pPr>
        <w:rPr>
          <w:rFonts w:ascii="Arial" w:hAnsi="Arial" w:cs="Arial"/>
          <w:lang w:eastAsia="es-CO"/>
        </w:rPr>
      </w:pPr>
      <w:r w:rsidRPr="00766401">
        <w:rPr>
          <w:rFonts w:ascii="Arial" w:hAnsi="Arial" w:cs="Arial"/>
          <w:lang w:eastAsia="es-CO"/>
        </w:rPr>
        <w:t>Los servicios originarios de países con los cuales Colombia tenga compromisos comerciales internacionales vigentes, en materia de trato nacional para compras estatales, o de aquellos países en los cuales a las ofertas de servicios colombianos se les concede el mismo tratamiento otorgado a sus servicios nacionales; deberán ser tratados en el marco de los criterios de desempate como si fueren servicios nacionales colombianos. Lo anterior de conformidad con lo dispuesto en el artículo 2.2.1.2.4.1.3 del Decreto 1082 de 2015.</w:t>
      </w:r>
    </w:p>
    <w:p w14:paraId="12A7513A" w14:textId="77777777" w:rsidR="00766401" w:rsidRPr="00766401" w:rsidRDefault="00766401" w:rsidP="00766401">
      <w:pPr>
        <w:rPr>
          <w:rFonts w:ascii="Arial" w:hAnsi="Arial" w:cs="Arial"/>
          <w:lang w:eastAsia="es-CO"/>
        </w:rPr>
      </w:pPr>
    </w:p>
    <w:p w14:paraId="37E3E5C7" w14:textId="77777777" w:rsidR="00766401" w:rsidRPr="00766401" w:rsidRDefault="00766401" w:rsidP="00B27194">
      <w:pPr>
        <w:pStyle w:val="Prrafodelista"/>
        <w:numPr>
          <w:ilvl w:val="1"/>
          <w:numId w:val="28"/>
        </w:numPr>
        <w:autoSpaceDE w:val="0"/>
        <w:autoSpaceDN w:val="0"/>
        <w:adjustRightInd w:val="0"/>
        <w:ind w:left="567" w:hanging="567"/>
        <w:rPr>
          <w:rFonts w:ascii="Arial" w:eastAsiaTheme="minorHAnsi" w:hAnsi="Arial" w:cs="Arial"/>
          <w:color w:val="000000"/>
          <w:lang w:val="es-CO" w:eastAsia="en-US"/>
        </w:rPr>
      </w:pPr>
      <w:r w:rsidRPr="00766401">
        <w:rPr>
          <w:rFonts w:ascii="Arial" w:eastAsiaTheme="minorHAnsi" w:hAnsi="Arial" w:cs="Arial"/>
          <w:b/>
          <w:bCs/>
          <w:color w:val="000000"/>
          <w:lang w:val="es-CO" w:eastAsia="en-US"/>
        </w:rPr>
        <w:t>RECHAZO DE LAS PROPUESTAS:</w:t>
      </w:r>
    </w:p>
    <w:p w14:paraId="3CF2D69D" w14:textId="77777777" w:rsidR="00766401" w:rsidRPr="00766401" w:rsidRDefault="00766401" w:rsidP="00766401">
      <w:pPr>
        <w:autoSpaceDE w:val="0"/>
        <w:autoSpaceDN w:val="0"/>
        <w:adjustRightInd w:val="0"/>
        <w:rPr>
          <w:rFonts w:ascii="Arial" w:eastAsiaTheme="minorHAnsi" w:hAnsi="Arial" w:cs="Arial"/>
          <w:color w:val="000000"/>
          <w:lang w:val="es-CO" w:eastAsia="en-US"/>
        </w:rPr>
      </w:pPr>
    </w:p>
    <w:p w14:paraId="4B201E46" w14:textId="77777777" w:rsidR="00766401" w:rsidRPr="00766401" w:rsidRDefault="00766401" w:rsidP="00766401">
      <w:pPr>
        <w:autoSpaceDE w:val="0"/>
        <w:autoSpaceDN w:val="0"/>
        <w:adjustRightInd w:val="0"/>
        <w:rPr>
          <w:rFonts w:ascii="Arial" w:eastAsiaTheme="minorHAnsi" w:hAnsi="Arial" w:cs="Arial"/>
          <w:color w:val="000000"/>
          <w:lang w:val="es-CO" w:eastAsia="en-US"/>
        </w:rPr>
      </w:pPr>
      <w:r w:rsidRPr="00766401">
        <w:rPr>
          <w:rFonts w:ascii="Arial" w:eastAsiaTheme="minorHAnsi" w:hAnsi="Arial" w:cs="Arial"/>
          <w:color w:val="000000"/>
          <w:lang w:val="es-CO" w:eastAsia="en-US"/>
        </w:rPr>
        <w:t xml:space="preserve">Una propuesta será rechazada, cuando se encuentre en alguno de los siguientes casos: </w:t>
      </w:r>
    </w:p>
    <w:p w14:paraId="2A364A15" w14:textId="77777777" w:rsidR="00766401" w:rsidRPr="00766401" w:rsidRDefault="00766401" w:rsidP="00766401">
      <w:pPr>
        <w:autoSpaceDE w:val="0"/>
        <w:autoSpaceDN w:val="0"/>
        <w:adjustRightInd w:val="0"/>
        <w:rPr>
          <w:rFonts w:ascii="Arial" w:eastAsiaTheme="minorHAnsi" w:hAnsi="Arial" w:cs="Arial"/>
          <w:color w:val="000000"/>
          <w:lang w:val="es-CO" w:eastAsia="en-US"/>
        </w:rPr>
      </w:pPr>
    </w:p>
    <w:p w14:paraId="7FC4DB9F"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 xml:space="preserve">Cuando el proponente se encuentre incurso en las causales de inhabilidades, incompatibilidad o en conflicto de interés fijados por la Constitución y la Ley, para lo cual </w:t>
      </w:r>
      <w:r w:rsidRPr="00766401">
        <w:rPr>
          <w:rFonts w:ascii="Arial" w:hAnsi="Arial" w:cs="Arial"/>
          <w:b/>
        </w:rPr>
        <w:t xml:space="preserve">LA SECRETARÍA DISTRITAL DE SEGURIDAD, CONVIVENCIA Y JUSTICIA </w:t>
      </w:r>
      <w:r w:rsidRPr="00766401">
        <w:rPr>
          <w:rFonts w:ascii="Arial" w:hAnsi="Arial" w:cs="Arial"/>
        </w:rPr>
        <w:t xml:space="preserve">revisará el boletín de responsables fiscales, el certificado de antecedentes disciplinarios, el certificado de antecedentes judiciales </w:t>
      </w:r>
    </w:p>
    <w:p w14:paraId="3E2A545A" w14:textId="77777777" w:rsidR="00766401" w:rsidRPr="00766401" w:rsidRDefault="00766401" w:rsidP="00766401">
      <w:pPr>
        <w:autoSpaceDE w:val="0"/>
        <w:autoSpaceDN w:val="0"/>
        <w:ind w:left="426" w:right="49"/>
        <w:rPr>
          <w:rFonts w:ascii="Arial" w:hAnsi="Arial" w:cs="Arial"/>
        </w:rPr>
      </w:pPr>
    </w:p>
    <w:p w14:paraId="78F2E89E"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el proponente o uno de los integrantes del consorcio o unión temporal no cuente con los requisitos habilitantes de capacidad jurídica, financiera y técnica requerida para la presentación de la oferta.</w:t>
      </w:r>
    </w:p>
    <w:p w14:paraId="19D2F321" w14:textId="77777777" w:rsidR="00766401" w:rsidRPr="00766401" w:rsidRDefault="00766401" w:rsidP="00766401">
      <w:pPr>
        <w:autoSpaceDE w:val="0"/>
        <w:autoSpaceDN w:val="0"/>
        <w:ind w:right="49"/>
        <w:rPr>
          <w:rFonts w:ascii="Arial" w:hAnsi="Arial" w:cs="Arial"/>
        </w:rPr>
      </w:pPr>
    </w:p>
    <w:p w14:paraId="4CC60B09"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la Entidad haya solicitado presentar algún documento o subsanar o aclarar alguna información necesaria para el cumplimiento de los requisitos habilitantes, o para la aclaración de los referidos a los factores técnicos y el proponente no aporte, subsane o aclare lo pertinente, en los plazos y condiciones determinados en el pliego de condiciones o en el respectivo requerimiento emitido por la Entidad, esto es hasta antes de la adjudicación.</w:t>
      </w:r>
    </w:p>
    <w:p w14:paraId="64A22E23" w14:textId="77777777" w:rsidR="00766401" w:rsidRPr="00766401" w:rsidRDefault="00766401" w:rsidP="00766401">
      <w:pPr>
        <w:autoSpaceDE w:val="0"/>
        <w:autoSpaceDN w:val="0"/>
        <w:ind w:left="66" w:right="49"/>
        <w:rPr>
          <w:rFonts w:ascii="Arial" w:hAnsi="Arial" w:cs="Arial"/>
        </w:rPr>
      </w:pPr>
    </w:p>
    <w:p w14:paraId="3CD0D4B3"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el proponente NO haya manifestado interés en participar en el proceso o lo haya manifestado de manera extemporánea, de conformidad con lo establecido en el cronograma y en el pliego de condiciones.</w:t>
      </w:r>
    </w:p>
    <w:p w14:paraId="327CA4A7" w14:textId="77777777" w:rsidR="00766401" w:rsidRPr="00766401" w:rsidRDefault="00766401" w:rsidP="00766401">
      <w:pPr>
        <w:autoSpaceDE w:val="0"/>
        <w:autoSpaceDN w:val="0"/>
        <w:ind w:right="49"/>
        <w:rPr>
          <w:rFonts w:ascii="Arial" w:hAnsi="Arial" w:cs="Arial"/>
        </w:rPr>
      </w:pPr>
    </w:p>
    <w:p w14:paraId="72C57B66"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un proponente, persona jurídica o bajo alguna modalidad de asociación (consorcio o unión temporal), presente propuesta dentro del mismo proceso de selección, bien sea como persona jurídica, o como miembro del proponente plural o como integrante de otro consorcio o unión temporal o socio de una persona jurídica que haya presentado propuesta dentro del proceso de selección. En este caso, se rechazarán todas las propuestas respecto de las cuales se presente la situación descrita.</w:t>
      </w:r>
    </w:p>
    <w:p w14:paraId="1D1BE501" w14:textId="77777777" w:rsidR="00766401" w:rsidRPr="00766401" w:rsidRDefault="00766401" w:rsidP="00766401">
      <w:pPr>
        <w:autoSpaceDE w:val="0"/>
        <w:autoSpaceDN w:val="0"/>
        <w:ind w:right="49"/>
        <w:rPr>
          <w:rFonts w:ascii="Arial" w:hAnsi="Arial" w:cs="Arial"/>
        </w:rPr>
      </w:pPr>
    </w:p>
    <w:p w14:paraId="522D0F09"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no se cumpla con uno o más requerimientos técnicos mínimos solicitados.</w:t>
      </w:r>
    </w:p>
    <w:p w14:paraId="25A6A489" w14:textId="77777777" w:rsidR="00766401" w:rsidRPr="00766401" w:rsidRDefault="00766401" w:rsidP="00766401">
      <w:pPr>
        <w:autoSpaceDE w:val="0"/>
        <w:autoSpaceDN w:val="0"/>
        <w:ind w:right="49"/>
        <w:rPr>
          <w:rFonts w:ascii="Arial" w:hAnsi="Arial" w:cs="Arial"/>
        </w:rPr>
      </w:pPr>
    </w:p>
    <w:p w14:paraId="0502F490"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la propuesta sea presentada extemporáneamente, es decir luego de la fecha y/u hora exactas señaladas para el cierre del plazo, o en lugar distinto al señalado en el presente Pliego de Condiciones.</w:t>
      </w:r>
    </w:p>
    <w:p w14:paraId="5D6CF527" w14:textId="77777777" w:rsidR="00766401" w:rsidRPr="00766401" w:rsidRDefault="00766401" w:rsidP="00766401">
      <w:pPr>
        <w:autoSpaceDE w:val="0"/>
        <w:autoSpaceDN w:val="0"/>
        <w:ind w:right="49"/>
        <w:rPr>
          <w:rFonts w:ascii="Arial" w:hAnsi="Arial" w:cs="Arial"/>
        </w:rPr>
      </w:pPr>
    </w:p>
    <w:p w14:paraId="3805C5E4"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presentada la propuesta mediante consorcio, unión temporal, luego de la fecha señalada para la entrega de propuestas, se modifique el porcentaje de participación de uno o varios de sus integrantes, o uno o algunos de ellos desista o sea excluido de participar en el consorcio o unión temporal.</w:t>
      </w:r>
    </w:p>
    <w:p w14:paraId="508584CF" w14:textId="77777777" w:rsidR="00766401" w:rsidRPr="00766401" w:rsidRDefault="00766401" w:rsidP="00766401">
      <w:pPr>
        <w:autoSpaceDE w:val="0"/>
        <w:autoSpaceDN w:val="0"/>
        <w:ind w:right="49"/>
        <w:rPr>
          <w:rFonts w:ascii="Arial" w:hAnsi="Arial" w:cs="Arial"/>
        </w:rPr>
      </w:pPr>
    </w:p>
    <w:p w14:paraId="2D44CFE5"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existan varias OFERTAS presentadas por el mismo PROPONENTE para este mismo proceso de selección (Por sí o por interpuesta persona), solo se tendrá en cuenta la primera oferta en el tiempo, para lo cual se dejará constancia de la fecha y hora de recibo de las propuestas.</w:t>
      </w:r>
    </w:p>
    <w:p w14:paraId="43E83DBD" w14:textId="77777777" w:rsidR="00766401" w:rsidRPr="00766401" w:rsidRDefault="00766401" w:rsidP="00766401">
      <w:pPr>
        <w:pStyle w:val="Prrafodelista"/>
        <w:rPr>
          <w:rFonts w:ascii="Arial" w:hAnsi="Arial" w:cs="Arial"/>
        </w:rPr>
      </w:pPr>
    </w:p>
    <w:p w14:paraId="3F954251"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la oferta económica presentada o corregida como resultado de verificación por parte de la entidad, supere el valor del presupuesto oficial estimado, por grupo o lote de acuerdo con el presupuesto oficial destinado para cada uno de ellos.</w:t>
      </w:r>
    </w:p>
    <w:p w14:paraId="5C1E0247" w14:textId="77777777" w:rsidR="00766401" w:rsidRPr="00766401" w:rsidRDefault="00766401" w:rsidP="00766401">
      <w:pPr>
        <w:autoSpaceDE w:val="0"/>
        <w:autoSpaceDN w:val="0"/>
        <w:ind w:right="49"/>
        <w:rPr>
          <w:rFonts w:ascii="Arial" w:hAnsi="Arial" w:cs="Arial"/>
        </w:rPr>
      </w:pPr>
    </w:p>
    <w:p w14:paraId="064A4A5E" w14:textId="77777777" w:rsidR="00766401" w:rsidRPr="00766401" w:rsidRDefault="00766401" w:rsidP="00B27194">
      <w:pPr>
        <w:numPr>
          <w:ilvl w:val="0"/>
          <w:numId w:val="6"/>
        </w:numPr>
        <w:tabs>
          <w:tab w:val="left" w:pos="0"/>
          <w:tab w:val="left" w:pos="709"/>
          <w:tab w:val="left" w:pos="1418"/>
          <w:tab w:val="left" w:pos="9000"/>
          <w:tab w:val="left" w:pos="9099"/>
          <w:tab w:val="left" w:pos="10260"/>
        </w:tabs>
        <w:ind w:right="49"/>
        <w:jc w:val="both"/>
        <w:rPr>
          <w:rFonts w:ascii="Arial" w:hAnsi="Arial" w:cs="Arial"/>
          <w:spacing w:val="-3"/>
        </w:rPr>
      </w:pPr>
      <w:r w:rsidRPr="00766401">
        <w:rPr>
          <w:rFonts w:ascii="Arial" w:hAnsi="Arial" w:cs="Arial"/>
          <w:spacing w:val="-3"/>
        </w:rPr>
        <w:t>La no presentación de la oferta económica para los grupos a los cuales el oferente potencial manifieste interés o que la oferta económica para cualquiera de los grupos definidos en el presente pliego de condiciones se encuentre diligenciada de manera parcial, incompleta o presente inconsistencias de acuerdo con los formularios del SECOP II.</w:t>
      </w:r>
    </w:p>
    <w:p w14:paraId="6B13B331" w14:textId="77777777" w:rsidR="00766401" w:rsidRPr="00766401" w:rsidRDefault="00766401" w:rsidP="00766401">
      <w:pPr>
        <w:tabs>
          <w:tab w:val="left" w:pos="0"/>
          <w:tab w:val="left" w:pos="709"/>
          <w:tab w:val="left" w:pos="1418"/>
          <w:tab w:val="left" w:pos="9000"/>
          <w:tab w:val="left" w:pos="9099"/>
          <w:tab w:val="left" w:pos="10260"/>
        </w:tabs>
        <w:ind w:right="49"/>
        <w:rPr>
          <w:rFonts w:ascii="Arial" w:hAnsi="Arial" w:cs="Arial"/>
          <w:spacing w:val="-3"/>
        </w:rPr>
      </w:pPr>
    </w:p>
    <w:p w14:paraId="6DCE3DBC" w14:textId="77777777" w:rsidR="00766401" w:rsidRPr="00766401" w:rsidRDefault="00766401" w:rsidP="00B27194">
      <w:pPr>
        <w:numPr>
          <w:ilvl w:val="0"/>
          <w:numId w:val="6"/>
        </w:numPr>
        <w:tabs>
          <w:tab w:val="left" w:pos="0"/>
          <w:tab w:val="left" w:pos="709"/>
          <w:tab w:val="left" w:pos="1418"/>
          <w:tab w:val="left" w:pos="9000"/>
          <w:tab w:val="left" w:pos="9099"/>
          <w:tab w:val="left" w:pos="10260"/>
        </w:tabs>
        <w:ind w:right="49"/>
        <w:jc w:val="both"/>
        <w:rPr>
          <w:rFonts w:ascii="Arial" w:hAnsi="Arial" w:cs="Arial"/>
          <w:spacing w:val="-3"/>
        </w:rPr>
      </w:pPr>
      <w:r w:rsidRPr="00766401">
        <w:rPr>
          <w:rFonts w:ascii="Arial" w:hAnsi="Arial" w:cs="Arial"/>
        </w:rPr>
        <w:t>Si no se presentan los documentos que sean necesarios para la comparación objetiva de las propuestas, siempre que éstos determinen la asignación de puntaje.</w:t>
      </w:r>
    </w:p>
    <w:p w14:paraId="1C233489" w14:textId="77777777" w:rsidR="00766401" w:rsidRPr="00766401" w:rsidRDefault="00766401" w:rsidP="00766401">
      <w:pPr>
        <w:tabs>
          <w:tab w:val="left" w:pos="0"/>
          <w:tab w:val="left" w:pos="709"/>
          <w:tab w:val="left" w:pos="1418"/>
          <w:tab w:val="left" w:pos="9000"/>
          <w:tab w:val="left" w:pos="9099"/>
          <w:tab w:val="left" w:pos="10260"/>
        </w:tabs>
        <w:ind w:right="49"/>
        <w:rPr>
          <w:rFonts w:ascii="Arial" w:hAnsi="Arial" w:cs="Arial"/>
          <w:spacing w:val="-3"/>
        </w:rPr>
      </w:pPr>
    </w:p>
    <w:p w14:paraId="0DA31A27" w14:textId="77777777" w:rsidR="00766401" w:rsidRPr="00766401" w:rsidRDefault="00766401" w:rsidP="00B27194">
      <w:pPr>
        <w:numPr>
          <w:ilvl w:val="0"/>
          <w:numId w:val="6"/>
        </w:numPr>
        <w:tabs>
          <w:tab w:val="left" w:pos="0"/>
          <w:tab w:val="left" w:pos="709"/>
          <w:tab w:val="left" w:pos="1418"/>
          <w:tab w:val="left" w:pos="9000"/>
          <w:tab w:val="left" w:pos="9099"/>
          <w:tab w:val="left" w:pos="10260"/>
        </w:tabs>
        <w:ind w:right="49"/>
        <w:jc w:val="both"/>
        <w:rPr>
          <w:rFonts w:ascii="Arial" w:hAnsi="Arial" w:cs="Arial"/>
          <w:spacing w:val="-3"/>
        </w:rPr>
      </w:pPr>
      <w:r w:rsidRPr="00766401">
        <w:rPr>
          <w:rFonts w:ascii="Arial" w:hAnsi="Arial" w:cs="Arial"/>
        </w:rPr>
        <w:t>Cuando el Proponente se encuentre en mora en el pago de aportes al Sistema Integral de Seguridad Social y Parafiscales, de acuerdo con lo establecido en el Artículo 50 de la Ley 789 de 2002.</w:t>
      </w:r>
    </w:p>
    <w:p w14:paraId="452F0E5A" w14:textId="77777777" w:rsidR="00766401" w:rsidRPr="00766401" w:rsidRDefault="00766401" w:rsidP="00766401">
      <w:pPr>
        <w:tabs>
          <w:tab w:val="left" w:pos="0"/>
          <w:tab w:val="left" w:pos="709"/>
          <w:tab w:val="left" w:pos="1418"/>
          <w:tab w:val="left" w:pos="9000"/>
          <w:tab w:val="left" w:pos="9099"/>
          <w:tab w:val="left" w:pos="10260"/>
        </w:tabs>
        <w:ind w:right="49"/>
        <w:rPr>
          <w:rFonts w:ascii="Arial" w:hAnsi="Arial" w:cs="Arial"/>
          <w:spacing w:val="-3"/>
        </w:rPr>
      </w:pPr>
    </w:p>
    <w:p w14:paraId="394677C6" w14:textId="77777777" w:rsidR="00766401" w:rsidRPr="00766401" w:rsidRDefault="00766401" w:rsidP="00B27194">
      <w:pPr>
        <w:numPr>
          <w:ilvl w:val="0"/>
          <w:numId w:val="6"/>
        </w:numPr>
        <w:tabs>
          <w:tab w:val="left" w:pos="0"/>
          <w:tab w:val="left" w:pos="709"/>
          <w:tab w:val="left" w:pos="1418"/>
          <w:tab w:val="left" w:pos="9000"/>
          <w:tab w:val="left" w:pos="9099"/>
          <w:tab w:val="left" w:pos="10260"/>
        </w:tabs>
        <w:ind w:right="49"/>
        <w:jc w:val="both"/>
        <w:rPr>
          <w:rFonts w:ascii="Arial" w:hAnsi="Arial" w:cs="Arial"/>
          <w:spacing w:val="-3"/>
        </w:rPr>
      </w:pPr>
      <w:r w:rsidRPr="00766401">
        <w:rPr>
          <w:rFonts w:ascii="Arial" w:hAnsi="Arial" w:cs="Arial"/>
        </w:rPr>
        <w:t>La no acreditación por las personas jurídicas oferentes de que su objeto social les permite desarrollar el objeto del proceso de selección.</w:t>
      </w:r>
    </w:p>
    <w:p w14:paraId="5F6DC20A" w14:textId="77777777" w:rsidR="00766401" w:rsidRPr="00766401" w:rsidRDefault="00766401" w:rsidP="00766401">
      <w:pPr>
        <w:tabs>
          <w:tab w:val="left" w:pos="0"/>
          <w:tab w:val="left" w:pos="709"/>
          <w:tab w:val="left" w:pos="1418"/>
          <w:tab w:val="left" w:pos="9000"/>
          <w:tab w:val="left" w:pos="9099"/>
          <w:tab w:val="left" w:pos="10260"/>
        </w:tabs>
        <w:ind w:right="49"/>
        <w:rPr>
          <w:rFonts w:ascii="Arial" w:hAnsi="Arial" w:cs="Arial"/>
          <w:spacing w:val="-3"/>
        </w:rPr>
      </w:pPr>
    </w:p>
    <w:p w14:paraId="10B9F50B" w14:textId="77777777" w:rsidR="00766401" w:rsidRPr="00766401" w:rsidRDefault="00766401" w:rsidP="00B27194">
      <w:pPr>
        <w:numPr>
          <w:ilvl w:val="0"/>
          <w:numId w:val="6"/>
        </w:numPr>
        <w:tabs>
          <w:tab w:val="left" w:pos="0"/>
          <w:tab w:val="left" w:pos="709"/>
          <w:tab w:val="left" w:pos="1418"/>
          <w:tab w:val="left" w:pos="9000"/>
          <w:tab w:val="left" w:pos="9099"/>
          <w:tab w:val="left" w:pos="10260"/>
        </w:tabs>
        <w:ind w:right="49"/>
        <w:jc w:val="both"/>
        <w:rPr>
          <w:rFonts w:ascii="Arial" w:hAnsi="Arial" w:cs="Arial"/>
          <w:spacing w:val="-3"/>
        </w:rPr>
      </w:pPr>
      <w:r w:rsidRPr="00766401">
        <w:rPr>
          <w:rFonts w:ascii="Arial" w:hAnsi="Arial" w:cs="Arial"/>
          <w:spacing w:val="-3"/>
        </w:rPr>
        <w:t>Cuando el oferente no allegue con la oferta la garantía de seriedad.</w:t>
      </w:r>
    </w:p>
    <w:p w14:paraId="48FA60B1" w14:textId="77777777" w:rsidR="00766401" w:rsidRPr="00766401" w:rsidRDefault="00766401" w:rsidP="00766401">
      <w:pPr>
        <w:pStyle w:val="Prrafodelista"/>
        <w:rPr>
          <w:rFonts w:ascii="Arial" w:hAnsi="Arial" w:cs="Arial"/>
        </w:rPr>
      </w:pPr>
    </w:p>
    <w:p w14:paraId="485C3AE5" w14:textId="77777777" w:rsidR="00766401" w:rsidRPr="00766401" w:rsidRDefault="00766401" w:rsidP="00B27194">
      <w:pPr>
        <w:numPr>
          <w:ilvl w:val="0"/>
          <w:numId w:val="6"/>
        </w:numPr>
        <w:tabs>
          <w:tab w:val="left" w:pos="0"/>
          <w:tab w:val="left" w:pos="709"/>
          <w:tab w:val="left" w:pos="1418"/>
          <w:tab w:val="left" w:pos="9000"/>
          <w:tab w:val="left" w:pos="9099"/>
          <w:tab w:val="left" w:pos="10260"/>
        </w:tabs>
        <w:ind w:right="49"/>
        <w:jc w:val="both"/>
        <w:rPr>
          <w:rFonts w:ascii="Arial" w:hAnsi="Arial" w:cs="Arial"/>
          <w:spacing w:val="-3"/>
        </w:rPr>
      </w:pPr>
      <w:r w:rsidRPr="00766401">
        <w:rPr>
          <w:rFonts w:ascii="Arial" w:hAnsi="Arial" w:cs="Arial"/>
          <w:spacing w:val="-3"/>
        </w:rPr>
        <w:t xml:space="preserve">Cuando no allegue los documentos o requisitos considerados como subsanables y que fueren solicitados en el término traslado de las evaluaciones otorgado por la Secretaria. </w:t>
      </w:r>
      <w:r w:rsidRPr="00766401">
        <w:rPr>
          <w:rFonts w:ascii="Arial" w:hAnsi="Arial" w:cs="Arial"/>
          <w:color w:val="365F91" w:themeColor="accent1" w:themeShade="BF"/>
          <w:spacing w:val="-3"/>
        </w:rPr>
        <w:t>Verificar su aplicación según el tipo de proceso de contratación.</w:t>
      </w:r>
    </w:p>
    <w:p w14:paraId="154C3FCE" w14:textId="77777777" w:rsidR="00766401" w:rsidRPr="00766401" w:rsidRDefault="00766401" w:rsidP="00766401">
      <w:pPr>
        <w:pStyle w:val="Prrafodelista"/>
        <w:rPr>
          <w:rFonts w:ascii="Arial" w:hAnsi="Arial" w:cs="Arial"/>
        </w:rPr>
      </w:pPr>
    </w:p>
    <w:p w14:paraId="293888CB" w14:textId="77777777" w:rsidR="00766401" w:rsidRPr="00766401" w:rsidRDefault="00766401" w:rsidP="00B27194">
      <w:pPr>
        <w:numPr>
          <w:ilvl w:val="0"/>
          <w:numId w:val="6"/>
        </w:numPr>
        <w:tabs>
          <w:tab w:val="left" w:pos="0"/>
          <w:tab w:val="left" w:pos="709"/>
          <w:tab w:val="left" w:pos="1418"/>
          <w:tab w:val="left" w:pos="9000"/>
          <w:tab w:val="left" w:pos="9099"/>
          <w:tab w:val="left" w:pos="10260"/>
        </w:tabs>
        <w:ind w:right="49"/>
        <w:jc w:val="both"/>
        <w:rPr>
          <w:rFonts w:ascii="Arial" w:hAnsi="Arial" w:cs="Arial"/>
          <w:spacing w:val="-3"/>
        </w:rPr>
      </w:pPr>
      <w:r w:rsidRPr="00766401">
        <w:rPr>
          <w:rFonts w:ascii="Arial" w:hAnsi="Arial" w:cs="Arial"/>
        </w:rPr>
        <w:t>Cuando el oferente condicione su oferta, de modo que no se garantice el cumplimiento de la totalidad de las obligaciones, o que establezca condiciones que resulten contrarias a las estipulaciones del pliego de condiciones o a la ley de contratación, aunque aluda excepciones o renuncias a su aplicación.</w:t>
      </w:r>
    </w:p>
    <w:p w14:paraId="78E4AE1B" w14:textId="77777777" w:rsidR="00766401" w:rsidRPr="00766401" w:rsidRDefault="00766401" w:rsidP="00766401">
      <w:pPr>
        <w:tabs>
          <w:tab w:val="left" w:pos="0"/>
          <w:tab w:val="left" w:pos="709"/>
          <w:tab w:val="left" w:pos="1418"/>
          <w:tab w:val="left" w:pos="9000"/>
          <w:tab w:val="left" w:pos="9099"/>
          <w:tab w:val="left" w:pos="10260"/>
        </w:tabs>
        <w:ind w:right="49"/>
        <w:rPr>
          <w:rFonts w:ascii="Arial" w:hAnsi="Arial" w:cs="Arial"/>
          <w:spacing w:val="-3"/>
        </w:rPr>
      </w:pPr>
    </w:p>
    <w:p w14:paraId="77F84441" w14:textId="77777777" w:rsidR="00766401" w:rsidRPr="00766401" w:rsidRDefault="00766401" w:rsidP="00B27194">
      <w:pPr>
        <w:numPr>
          <w:ilvl w:val="0"/>
          <w:numId w:val="6"/>
        </w:numPr>
        <w:tabs>
          <w:tab w:val="left" w:pos="0"/>
          <w:tab w:val="left" w:pos="709"/>
          <w:tab w:val="left" w:pos="1418"/>
          <w:tab w:val="left" w:pos="9000"/>
          <w:tab w:val="left" w:pos="9099"/>
          <w:tab w:val="left" w:pos="10260"/>
        </w:tabs>
        <w:ind w:right="49"/>
        <w:jc w:val="both"/>
        <w:rPr>
          <w:rFonts w:ascii="Arial" w:hAnsi="Arial" w:cs="Arial"/>
          <w:spacing w:val="-3"/>
        </w:rPr>
      </w:pPr>
      <w:r w:rsidRPr="00766401">
        <w:rPr>
          <w:rFonts w:ascii="Arial" w:hAnsi="Arial" w:cs="Arial"/>
          <w:shd w:val="clear" w:color="auto" w:fill="FFFFFF"/>
        </w:rPr>
        <w:t>Cuando el proponente altere o modifique el contenido de los anexos y formatos suministrados por la entidad para efectos de presentación de la propuesta, de tal manera que impidan realizar la selección objetiva en el proceso.</w:t>
      </w:r>
    </w:p>
    <w:p w14:paraId="0A5F7AF6" w14:textId="77777777" w:rsidR="00766401" w:rsidRPr="00766401" w:rsidRDefault="00766401" w:rsidP="00766401">
      <w:pPr>
        <w:tabs>
          <w:tab w:val="left" w:pos="0"/>
          <w:tab w:val="left" w:pos="709"/>
          <w:tab w:val="left" w:pos="1418"/>
          <w:tab w:val="left" w:pos="9000"/>
          <w:tab w:val="left" w:pos="9099"/>
          <w:tab w:val="left" w:pos="10260"/>
        </w:tabs>
        <w:ind w:right="49"/>
        <w:rPr>
          <w:rFonts w:ascii="Arial" w:hAnsi="Arial" w:cs="Arial"/>
          <w:spacing w:val="-3"/>
        </w:rPr>
      </w:pPr>
    </w:p>
    <w:p w14:paraId="0BFCE0E6"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la Secretaría Distrital de Seguridad, Convivencia y Justicia</w:t>
      </w:r>
      <w:r w:rsidRPr="00766401">
        <w:rPr>
          <w:rFonts w:ascii="Arial" w:hAnsi="Arial" w:cs="Arial"/>
          <w:b/>
        </w:rPr>
        <w:t xml:space="preserve"> </w:t>
      </w:r>
      <w:r w:rsidRPr="00766401">
        <w:rPr>
          <w:rFonts w:ascii="Arial" w:hAnsi="Arial" w:cs="Arial"/>
        </w:rPr>
        <w:t>verifique que existe inconsistencia en alguno de los documentos presentados y que no hayan sido debidamente aclarados.</w:t>
      </w:r>
    </w:p>
    <w:p w14:paraId="7F4C8D80" w14:textId="77777777" w:rsidR="00766401" w:rsidRPr="00766401" w:rsidRDefault="00766401" w:rsidP="00766401">
      <w:pPr>
        <w:autoSpaceDE w:val="0"/>
        <w:autoSpaceDN w:val="0"/>
        <w:ind w:right="49"/>
        <w:rPr>
          <w:rFonts w:ascii="Arial" w:hAnsi="Arial" w:cs="Arial"/>
        </w:rPr>
      </w:pPr>
      <w:r w:rsidRPr="00766401">
        <w:rPr>
          <w:rFonts w:ascii="Arial" w:hAnsi="Arial" w:cs="Arial"/>
        </w:rPr>
        <w:t xml:space="preserve"> </w:t>
      </w:r>
    </w:p>
    <w:p w14:paraId="36DD5F50"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la propuesta fuere presentada por personas naturales o jurídicas que hayan intervenido, directa o indirectamente en la elaboración de los estudios previos, del pliego de condiciones, o por personas jurídicas cuyos socios o personas a su servicio hayan tenido tal intervención.</w:t>
      </w:r>
    </w:p>
    <w:p w14:paraId="659E449F" w14:textId="77777777" w:rsidR="00766401" w:rsidRPr="00766401" w:rsidRDefault="00766401" w:rsidP="00766401">
      <w:pPr>
        <w:autoSpaceDE w:val="0"/>
        <w:autoSpaceDN w:val="0"/>
        <w:ind w:right="49"/>
        <w:rPr>
          <w:rFonts w:ascii="Arial" w:hAnsi="Arial" w:cs="Arial"/>
        </w:rPr>
      </w:pPr>
    </w:p>
    <w:p w14:paraId="03BB6953"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Cuando el proponente se encuentre incurso en alguna de las causales de disolución a que se refieren los artículos 218, 342, 351, 370 y 457 del Código de Comercio.</w:t>
      </w:r>
    </w:p>
    <w:p w14:paraId="47C4354C" w14:textId="77777777" w:rsidR="00766401" w:rsidRPr="00766401" w:rsidRDefault="00766401" w:rsidP="00766401">
      <w:pPr>
        <w:autoSpaceDE w:val="0"/>
        <w:autoSpaceDN w:val="0"/>
        <w:ind w:right="49"/>
        <w:rPr>
          <w:rFonts w:ascii="Arial" w:hAnsi="Arial" w:cs="Arial"/>
        </w:rPr>
      </w:pPr>
    </w:p>
    <w:p w14:paraId="4D3D7B87" w14:textId="77777777" w:rsidR="00766401" w:rsidRPr="00766401" w:rsidRDefault="00766401" w:rsidP="00B27194">
      <w:pPr>
        <w:numPr>
          <w:ilvl w:val="0"/>
          <w:numId w:val="6"/>
        </w:numPr>
        <w:autoSpaceDE w:val="0"/>
        <w:autoSpaceDN w:val="0"/>
        <w:ind w:right="49"/>
        <w:jc w:val="both"/>
        <w:rPr>
          <w:rFonts w:ascii="Arial" w:hAnsi="Arial" w:cs="Arial"/>
        </w:rPr>
      </w:pPr>
      <w:r w:rsidRPr="00766401">
        <w:rPr>
          <w:rFonts w:ascii="Arial" w:hAnsi="Arial" w:cs="Arial"/>
        </w:rPr>
        <w:t>Además de las causales de rechazo establecidas en el presente pliego, serán causales de rechazo las contenidas en las normas legales vigentes.</w:t>
      </w:r>
    </w:p>
    <w:p w14:paraId="4AB8B87E" w14:textId="77777777" w:rsidR="00766401" w:rsidRPr="00766401" w:rsidRDefault="00766401" w:rsidP="00766401">
      <w:pPr>
        <w:pStyle w:val="Prrafodelista"/>
        <w:rPr>
          <w:rFonts w:ascii="Arial" w:hAnsi="Arial" w:cs="Arial"/>
        </w:rPr>
      </w:pPr>
    </w:p>
    <w:p w14:paraId="2B8A9A6F" w14:textId="77777777" w:rsidR="00766401" w:rsidRPr="00766401" w:rsidRDefault="00766401" w:rsidP="00766401">
      <w:pPr>
        <w:autoSpaceDE w:val="0"/>
        <w:autoSpaceDN w:val="0"/>
        <w:adjustRightInd w:val="0"/>
        <w:rPr>
          <w:rFonts w:ascii="Arial" w:eastAsiaTheme="minorHAnsi" w:hAnsi="Arial" w:cs="Arial"/>
          <w:color w:val="000000"/>
          <w:lang w:val="es-CO" w:eastAsia="en-US"/>
        </w:rPr>
      </w:pPr>
    </w:p>
    <w:p w14:paraId="7F5353EF" w14:textId="77777777" w:rsidR="00766401" w:rsidRPr="00766401" w:rsidRDefault="00766401" w:rsidP="00766401">
      <w:pPr>
        <w:autoSpaceDE w:val="0"/>
        <w:autoSpaceDN w:val="0"/>
        <w:adjustRightInd w:val="0"/>
        <w:rPr>
          <w:rFonts w:ascii="Arial" w:eastAsiaTheme="minorHAnsi" w:hAnsi="Arial" w:cs="Arial"/>
          <w:color w:val="000000"/>
          <w:lang w:val="es-CO" w:eastAsia="en-US"/>
        </w:rPr>
      </w:pPr>
      <w:r w:rsidRPr="00766401">
        <w:rPr>
          <w:rFonts w:ascii="Arial" w:eastAsiaTheme="minorHAnsi" w:hAnsi="Arial" w:cs="Arial"/>
          <w:color w:val="000000"/>
          <w:lang w:val="es-CO" w:eastAsia="en-US"/>
        </w:rPr>
        <w:t>No obstante, todo lo anterior, el presente proceso de selección deberá estar sujeto a lo dispuesto en el parágrafo 1 del artículo 5 de la Ley 1150 de 2007.</w:t>
      </w:r>
    </w:p>
    <w:p w14:paraId="3AC80032" w14:textId="77777777" w:rsidR="00766401" w:rsidRPr="00766401" w:rsidRDefault="00766401" w:rsidP="00766401">
      <w:pPr>
        <w:autoSpaceDE w:val="0"/>
        <w:autoSpaceDN w:val="0"/>
        <w:adjustRightInd w:val="0"/>
        <w:rPr>
          <w:rFonts w:ascii="Arial" w:eastAsiaTheme="minorHAnsi" w:hAnsi="Arial" w:cs="Arial"/>
          <w:color w:val="000000"/>
          <w:lang w:val="es-CO" w:eastAsia="en-US"/>
        </w:rPr>
      </w:pPr>
    </w:p>
    <w:p w14:paraId="5787829E" w14:textId="77777777" w:rsidR="00A031DA" w:rsidRPr="00766401" w:rsidRDefault="00A031DA">
      <w:pPr>
        <w:rPr>
          <w:rFonts w:ascii="Arial" w:hAnsi="Arial" w:cs="Arial"/>
          <w:i/>
          <w:color w:val="0070C0"/>
          <w:szCs w:val="22"/>
          <w:shd w:val="clear" w:color="auto" w:fill="FFFFFF"/>
          <w:lang w:val="es-CO"/>
        </w:rPr>
        <w:sectPr w:rsidR="00A031DA" w:rsidRPr="00766401" w:rsidSect="0061051B">
          <w:headerReference w:type="default" r:id="rId26"/>
          <w:footerReference w:type="even" r:id="rId27"/>
          <w:footerReference w:type="default" r:id="rId28"/>
          <w:footerReference w:type="first" r:id="rId29"/>
          <w:pgSz w:w="12242" w:h="15842" w:code="1"/>
          <w:pgMar w:top="567" w:right="1134" w:bottom="1418" w:left="1134" w:header="397" w:footer="1069" w:gutter="0"/>
          <w:cols w:space="720"/>
          <w:docGrid w:linePitch="299"/>
        </w:sectPr>
      </w:pPr>
    </w:p>
    <w:p w14:paraId="3DA6D745" w14:textId="77777777" w:rsidR="00766401" w:rsidRPr="00766401" w:rsidRDefault="00766401" w:rsidP="00B27194">
      <w:pPr>
        <w:pStyle w:val="Prrafodelista"/>
        <w:numPr>
          <w:ilvl w:val="0"/>
          <w:numId w:val="28"/>
        </w:numPr>
        <w:ind w:right="-314"/>
        <w:jc w:val="both"/>
        <w:rPr>
          <w:rFonts w:ascii="Arial" w:hAnsi="Arial" w:cs="Arial"/>
          <w:b/>
          <w:szCs w:val="22"/>
          <w:shd w:val="clear" w:color="auto" w:fill="FFFFFF"/>
        </w:rPr>
      </w:pPr>
      <w:r w:rsidRPr="00766401">
        <w:rPr>
          <w:rFonts w:ascii="Arial" w:hAnsi="Arial" w:cs="Arial"/>
          <w:b/>
          <w:szCs w:val="22"/>
          <w:shd w:val="clear" w:color="auto" w:fill="FFFFFF"/>
        </w:rPr>
        <w:t xml:space="preserve">ANÁLISIS DE RIESGOS </w:t>
      </w:r>
      <w:r w:rsidRPr="00766401">
        <w:rPr>
          <w:rFonts w:ascii="Arial" w:hAnsi="Arial" w:cs="Arial"/>
          <w:b/>
          <w:i/>
          <w:color w:val="0070C0"/>
          <w:szCs w:val="22"/>
          <w:shd w:val="clear" w:color="auto" w:fill="FFFFFF"/>
        </w:rPr>
        <w:t>(</w:t>
      </w:r>
      <w:r w:rsidRPr="00766401">
        <w:rPr>
          <w:rFonts w:ascii="Arial" w:hAnsi="Arial" w:cs="Arial"/>
          <w:i/>
          <w:color w:val="0070C0"/>
          <w:szCs w:val="22"/>
          <w:shd w:val="clear" w:color="auto" w:fill="FFFFFF"/>
        </w:rPr>
        <w:t>Deberá determinar los riesgos de la contratación el área que requiera el servicio, ingresando las filas que considere)</w:t>
      </w:r>
    </w:p>
    <w:p w14:paraId="449D41CA" w14:textId="77777777" w:rsidR="00766401" w:rsidRPr="00766401" w:rsidRDefault="00766401" w:rsidP="00766401">
      <w:pPr>
        <w:ind w:left="-142" w:right="-314"/>
        <w:rPr>
          <w:rFonts w:ascii="Arial" w:hAnsi="Arial" w:cs="Arial"/>
          <w:i/>
          <w:color w:val="0070C0"/>
          <w:szCs w:val="22"/>
          <w:shd w:val="clear" w:color="auto" w:fill="FFFFFF"/>
        </w:rPr>
      </w:pPr>
    </w:p>
    <w:p w14:paraId="5FF1C669" w14:textId="77777777" w:rsidR="00766401" w:rsidRPr="00766401" w:rsidRDefault="00766401" w:rsidP="00766401">
      <w:pPr>
        <w:ind w:left="-142" w:right="-314"/>
        <w:rPr>
          <w:rFonts w:ascii="Arial" w:hAnsi="Arial" w:cs="Arial"/>
          <w:i/>
          <w:color w:val="0070C0"/>
          <w:szCs w:val="22"/>
          <w:shd w:val="clear" w:color="auto" w:fill="FFFFFF"/>
        </w:rPr>
      </w:pPr>
      <w:r w:rsidRPr="00766401">
        <w:rPr>
          <w:rFonts w:ascii="Arial" w:hAnsi="Arial" w:cs="Arial"/>
          <w:i/>
          <w:color w:val="0070C0"/>
          <w:szCs w:val="22"/>
          <w:shd w:val="clear" w:color="auto" w:fill="FFFFFF"/>
        </w:rPr>
        <w:t xml:space="preserve">Es de carácter obligatorio utilizar el formato destinado por Colombia Compra Eficiente, para lo cual podrá consultar el manual en el link: </w:t>
      </w:r>
      <w:hyperlink r:id="rId30" w:history="1">
        <w:r w:rsidRPr="00766401">
          <w:rPr>
            <w:rStyle w:val="Hipervnculo"/>
            <w:rFonts w:ascii="Arial" w:hAnsi="Arial" w:cs="Arial"/>
            <w:i/>
            <w:szCs w:val="22"/>
            <w:shd w:val="clear" w:color="auto" w:fill="FFFFFF"/>
          </w:rPr>
          <w:t>https://www.colombiacompra.gov.co/sites/cce_public/files/cce_documents/manual_cobertura_riesgo_r.pdf</w:t>
        </w:r>
      </w:hyperlink>
      <w:r w:rsidRPr="00766401">
        <w:rPr>
          <w:rFonts w:ascii="Arial" w:hAnsi="Arial" w:cs="Arial"/>
          <w:i/>
          <w:color w:val="0070C0"/>
          <w:szCs w:val="22"/>
          <w:shd w:val="clear" w:color="auto" w:fill="FFFFFF"/>
        </w:rPr>
        <w:t xml:space="preserve"> </w:t>
      </w:r>
    </w:p>
    <w:p w14:paraId="595596CA" w14:textId="77777777" w:rsidR="00766401" w:rsidRPr="00766401" w:rsidRDefault="00766401" w:rsidP="00766401">
      <w:pPr>
        <w:ind w:right="-314"/>
        <w:rPr>
          <w:rFonts w:ascii="Arial" w:hAnsi="Arial" w:cs="Arial"/>
          <w:i/>
          <w:color w:val="0070C0"/>
          <w:szCs w:val="22"/>
          <w:shd w:val="clear" w:color="auto" w:fill="FFFFFF"/>
        </w:rPr>
      </w:pPr>
    </w:p>
    <w:tbl>
      <w:tblPr>
        <w:tblW w:w="14236" w:type="dxa"/>
        <w:tblInd w:w="-639" w:type="dxa"/>
        <w:tblCellMar>
          <w:top w:w="28" w:type="dxa"/>
          <w:left w:w="70" w:type="dxa"/>
          <w:bottom w:w="28" w:type="dxa"/>
          <w:right w:w="70" w:type="dxa"/>
        </w:tblCellMar>
        <w:tblLook w:val="04A0" w:firstRow="1" w:lastRow="0" w:firstColumn="1" w:lastColumn="0" w:noHBand="0" w:noVBand="1"/>
      </w:tblPr>
      <w:tblGrid>
        <w:gridCol w:w="330"/>
        <w:gridCol w:w="330"/>
        <w:gridCol w:w="330"/>
        <w:gridCol w:w="330"/>
        <w:gridCol w:w="691"/>
        <w:gridCol w:w="1389"/>
        <w:gridCol w:w="1529"/>
        <w:gridCol w:w="330"/>
        <w:gridCol w:w="330"/>
        <w:gridCol w:w="330"/>
        <w:gridCol w:w="330"/>
        <w:gridCol w:w="330"/>
        <w:gridCol w:w="1808"/>
        <w:gridCol w:w="330"/>
        <w:gridCol w:w="330"/>
        <w:gridCol w:w="330"/>
        <w:gridCol w:w="330"/>
        <w:gridCol w:w="330"/>
        <w:gridCol w:w="330"/>
        <w:gridCol w:w="985"/>
        <w:gridCol w:w="985"/>
        <w:gridCol w:w="896"/>
        <w:gridCol w:w="1003"/>
      </w:tblGrid>
      <w:tr w:rsidR="00766401" w:rsidRPr="00766401" w14:paraId="2846FB9E" w14:textId="77777777" w:rsidTr="00766401">
        <w:trPr>
          <w:trHeight w:val="1142"/>
          <w:tblHeader/>
        </w:trPr>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4386ABC2" w14:textId="77777777" w:rsidR="00766401" w:rsidRPr="00766401" w:rsidRDefault="00766401" w:rsidP="00766401">
            <w:pPr>
              <w:jc w:val="center"/>
              <w:rPr>
                <w:rFonts w:ascii="Arial" w:hAnsi="Arial" w:cs="Arial"/>
                <w:color w:val="FFFFFF"/>
                <w:sz w:val="16"/>
                <w:szCs w:val="16"/>
                <w:lang w:eastAsia="es-CO"/>
              </w:rPr>
            </w:pPr>
            <w:r w:rsidRPr="00766401">
              <w:rPr>
                <w:rFonts w:ascii="Arial" w:hAnsi="Arial" w:cs="Arial"/>
                <w:color w:val="FFFFFF"/>
                <w:sz w:val="16"/>
                <w:szCs w:val="16"/>
                <w:lang w:eastAsia="es-CO"/>
              </w:rPr>
              <w:t>N</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20780C4B" w14:textId="77777777" w:rsidR="00766401" w:rsidRPr="00766401" w:rsidRDefault="00766401" w:rsidP="00766401">
            <w:pPr>
              <w:jc w:val="center"/>
              <w:rPr>
                <w:rFonts w:ascii="Arial" w:hAnsi="Arial" w:cs="Arial"/>
                <w:color w:val="FFFFFF"/>
                <w:sz w:val="16"/>
                <w:szCs w:val="16"/>
                <w:lang w:eastAsia="es-CO"/>
              </w:rPr>
            </w:pPr>
            <w:r w:rsidRPr="00766401">
              <w:rPr>
                <w:rFonts w:ascii="Arial" w:hAnsi="Arial" w:cs="Arial"/>
                <w:color w:val="FFFFFF"/>
                <w:sz w:val="16"/>
                <w:szCs w:val="16"/>
                <w:lang w:eastAsia="es-CO"/>
              </w:rPr>
              <w:t>Clase</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387C526B" w14:textId="77777777" w:rsidR="00766401" w:rsidRPr="00766401" w:rsidRDefault="00766401" w:rsidP="00766401">
            <w:pPr>
              <w:jc w:val="center"/>
              <w:rPr>
                <w:rFonts w:ascii="Arial" w:hAnsi="Arial" w:cs="Arial"/>
                <w:color w:val="FFFFFF"/>
                <w:sz w:val="16"/>
                <w:szCs w:val="16"/>
                <w:lang w:eastAsia="es-CO"/>
              </w:rPr>
            </w:pPr>
            <w:r w:rsidRPr="00766401">
              <w:rPr>
                <w:rFonts w:ascii="Arial" w:hAnsi="Arial" w:cs="Arial"/>
                <w:color w:val="FFFFFF"/>
                <w:sz w:val="16"/>
                <w:szCs w:val="16"/>
                <w:lang w:eastAsia="es-CO"/>
              </w:rPr>
              <w:t>Fuente</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14729D0E" w14:textId="77777777" w:rsidR="00766401" w:rsidRPr="00766401" w:rsidRDefault="00766401" w:rsidP="00766401">
            <w:pPr>
              <w:jc w:val="center"/>
              <w:rPr>
                <w:rFonts w:ascii="Arial" w:hAnsi="Arial" w:cs="Arial"/>
                <w:color w:val="FFFFFF"/>
                <w:sz w:val="16"/>
                <w:szCs w:val="16"/>
                <w:lang w:eastAsia="es-CO"/>
              </w:rPr>
            </w:pPr>
            <w:r w:rsidRPr="00766401">
              <w:rPr>
                <w:rFonts w:ascii="Arial" w:hAnsi="Arial" w:cs="Arial"/>
                <w:color w:val="FFFFFF"/>
                <w:sz w:val="16"/>
                <w:szCs w:val="16"/>
                <w:lang w:eastAsia="es-CO"/>
              </w:rPr>
              <w:t>Etapa</w:t>
            </w:r>
          </w:p>
        </w:tc>
        <w:tc>
          <w:tcPr>
            <w:tcW w:w="692" w:type="dxa"/>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0BFFCED2" w14:textId="77777777" w:rsidR="00766401" w:rsidRPr="00766401" w:rsidRDefault="00766401" w:rsidP="00766401">
            <w:pPr>
              <w:ind w:left="113" w:right="113"/>
              <w:jc w:val="center"/>
              <w:rPr>
                <w:rFonts w:ascii="Arial" w:hAnsi="Arial" w:cs="Arial"/>
                <w:color w:val="FFFFFF"/>
                <w:sz w:val="16"/>
                <w:szCs w:val="16"/>
                <w:lang w:eastAsia="es-CO"/>
              </w:rPr>
            </w:pPr>
            <w:r w:rsidRPr="00766401">
              <w:rPr>
                <w:rFonts w:ascii="Arial" w:hAnsi="Arial" w:cs="Arial"/>
                <w:color w:val="FFFFFF"/>
                <w:sz w:val="16"/>
                <w:szCs w:val="16"/>
                <w:lang w:eastAsia="es-CO"/>
              </w:rPr>
              <w:t>Tipo</w:t>
            </w:r>
          </w:p>
        </w:tc>
        <w:tc>
          <w:tcPr>
            <w:tcW w:w="1390" w:type="dxa"/>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6FAE129F" w14:textId="77777777" w:rsidR="00766401" w:rsidRPr="00766401" w:rsidRDefault="00766401" w:rsidP="00766401">
            <w:pPr>
              <w:jc w:val="center"/>
              <w:rPr>
                <w:rFonts w:ascii="Arial" w:hAnsi="Arial" w:cs="Arial"/>
                <w:color w:val="FFFFFF"/>
                <w:sz w:val="16"/>
                <w:szCs w:val="16"/>
                <w:lang w:eastAsia="es-CO"/>
              </w:rPr>
            </w:pPr>
            <w:r w:rsidRPr="00766401">
              <w:rPr>
                <w:rFonts w:ascii="Arial" w:hAnsi="Arial" w:cs="Arial"/>
                <w:color w:val="FFFFFF"/>
                <w:sz w:val="16"/>
                <w:szCs w:val="16"/>
                <w:lang w:eastAsia="es-CO"/>
              </w:rPr>
              <w:t>Descripción</w:t>
            </w:r>
          </w:p>
        </w:tc>
        <w:tc>
          <w:tcPr>
            <w:tcW w:w="1530" w:type="dxa"/>
            <w:vMerge w:val="restart"/>
            <w:tcBorders>
              <w:top w:val="single" w:sz="8" w:space="0" w:color="A6A6A6"/>
              <w:left w:val="single" w:sz="8" w:space="0" w:color="A6A6A6"/>
              <w:bottom w:val="single" w:sz="8" w:space="0" w:color="A6A6A6"/>
              <w:right w:val="single" w:sz="8" w:space="0" w:color="A6A6A6"/>
            </w:tcBorders>
            <w:shd w:val="clear" w:color="000000" w:fill="4E4D4D"/>
            <w:vAlign w:val="center"/>
            <w:hideMark/>
          </w:tcPr>
          <w:p w14:paraId="040D50C8" w14:textId="77777777" w:rsidR="00766401" w:rsidRPr="00766401" w:rsidRDefault="00766401" w:rsidP="00766401">
            <w:pPr>
              <w:jc w:val="center"/>
              <w:rPr>
                <w:rFonts w:ascii="Arial" w:hAnsi="Arial" w:cs="Arial"/>
                <w:color w:val="FFFFFF"/>
                <w:sz w:val="16"/>
                <w:szCs w:val="16"/>
                <w:lang w:eastAsia="es-CO"/>
              </w:rPr>
            </w:pPr>
            <w:r w:rsidRPr="00766401">
              <w:rPr>
                <w:rFonts w:ascii="Arial" w:hAnsi="Arial" w:cs="Arial"/>
                <w:color w:val="FFFFFF"/>
                <w:sz w:val="16"/>
                <w:szCs w:val="16"/>
                <w:lang w:eastAsia="es-CO"/>
              </w:rPr>
              <w:t>Consecuencia de la ocurrencia del evento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0DE0B53E" w14:textId="77777777" w:rsidR="00766401" w:rsidRPr="00766401" w:rsidRDefault="00766401" w:rsidP="00766401">
            <w:pPr>
              <w:jc w:val="center"/>
              <w:rPr>
                <w:rFonts w:ascii="Arial" w:hAnsi="Arial" w:cs="Arial"/>
                <w:color w:val="FFFFFF"/>
                <w:sz w:val="16"/>
                <w:szCs w:val="16"/>
                <w:lang w:eastAsia="es-CO"/>
              </w:rPr>
            </w:pPr>
            <w:r w:rsidRPr="00766401">
              <w:rPr>
                <w:rFonts w:ascii="Arial" w:hAnsi="Arial" w:cs="Arial"/>
                <w:color w:val="FFFFFF"/>
                <w:sz w:val="16"/>
                <w:szCs w:val="16"/>
                <w:lang w:eastAsia="es-CO"/>
              </w:rPr>
              <w:t>Probabilidad</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0095C1ED" w14:textId="77777777" w:rsidR="00766401" w:rsidRPr="00766401" w:rsidRDefault="00766401" w:rsidP="00766401">
            <w:pPr>
              <w:jc w:val="center"/>
              <w:rPr>
                <w:rFonts w:ascii="Arial" w:hAnsi="Arial" w:cs="Arial"/>
                <w:color w:val="FFFFFF"/>
                <w:sz w:val="16"/>
                <w:szCs w:val="16"/>
                <w:lang w:eastAsia="es-CO"/>
              </w:rPr>
            </w:pPr>
            <w:r w:rsidRPr="00766401">
              <w:rPr>
                <w:rFonts w:ascii="Arial" w:hAnsi="Arial" w:cs="Arial"/>
                <w:color w:val="FFFFFF"/>
                <w:sz w:val="16"/>
                <w:szCs w:val="16"/>
                <w:lang w:eastAsia="es-CO"/>
              </w:rPr>
              <w:t>Impacto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0C3D4FA2" w14:textId="77777777" w:rsidR="00766401" w:rsidRPr="00766401" w:rsidRDefault="00766401" w:rsidP="00766401">
            <w:pPr>
              <w:jc w:val="center"/>
              <w:rPr>
                <w:rFonts w:ascii="Arial" w:hAnsi="Arial" w:cs="Arial"/>
                <w:color w:val="FFFFFF"/>
                <w:sz w:val="16"/>
                <w:szCs w:val="16"/>
                <w:lang w:eastAsia="es-CO"/>
              </w:rPr>
            </w:pPr>
            <w:r w:rsidRPr="00766401">
              <w:rPr>
                <w:rFonts w:ascii="Arial" w:hAnsi="Arial" w:cs="Arial"/>
                <w:color w:val="FFFFFF"/>
                <w:sz w:val="16"/>
                <w:szCs w:val="16"/>
                <w:lang w:eastAsia="es-CO"/>
              </w:rPr>
              <w:t>Valoración</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4E4D4D"/>
            <w:textDirection w:val="btLr"/>
            <w:vAlign w:val="center"/>
            <w:hideMark/>
          </w:tcPr>
          <w:p w14:paraId="2724A59D" w14:textId="77777777" w:rsidR="00766401" w:rsidRPr="00766401" w:rsidRDefault="00766401" w:rsidP="00766401">
            <w:pPr>
              <w:jc w:val="center"/>
              <w:rPr>
                <w:rFonts w:ascii="Arial" w:hAnsi="Arial" w:cs="Arial"/>
                <w:color w:val="FFFFFF"/>
                <w:sz w:val="16"/>
                <w:szCs w:val="16"/>
                <w:lang w:eastAsia="es-CO"/>
              </w:rPr>
            </w:pPr>
            <w:r w:rsidRPr="00766401">
              <w:rPr>
                <w:rFonts w:ascii="Arial" w:hAnsi="Arial" w:cs="Arial"/>
                <w:color w:val="FFFFFF"/>
                <w:sz w:val="16"/>
                <w:szCs w:val="16"/>
                <w:lang w:eastAsia="es-CO"/>
              </w:rPr>
              <w:t>Categoría</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43F23A02"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¿A quién se le asigna?</w:t>
            </w:r>
          </w:p>
        </w:tc>
        <w:tc>
          <w:tcPr>
            <w:tcW w:w="1809" w:type="dxa"/>
            <w:vMerge w:val="restart"/>
            <w:tcBorders>
              <w:top w:val="single" w:sz="8" w:space="0" w:color="A6A6A6"/>
              <w:left w:val="single" w:sz="8" w:space="0" w:color="A6A6A6"/>
              <w:bottom w:val="single" w:sz="8" w:space="0" w:color="A6A6A6"/>
              <w:right w:val="single" w:sz="8" w:space="0" w:color="A6A6A6"/>
            </w:tcBorders>
            <w:shd w:val="clear" w:color="000000" w:fill="D9D9D9"/>
            <w:vAlign w:val="center"/>
            <w:hideMark/>
          </w:tcPr>
          <w:p w14:paraId="3EA8493D"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Tratamiento/Control a ser implementado</w:t>
            </w:r>
          </w:p>
        </w:tc>
        <w:tc>
          <w:tcPr>
            <w:tcW w:w="0" w:type="auto"/>
            <w:gridSpan w:val="4"/>
            <w:tcBorders>
              <w:top w:val="single" w:sz="8" w:space="0" w:color="A6A6A6"/>
              <w:left w:val="nil"/>
              <w:bottom w:val="single" w:sz="8" w:space="0" w:color="A6A6A6"/>
              <w:right w:val="single" w:sz="8" w:space="0" w:color="A6A6A6"/>
            </w:tcBorders>
            <w:shd w:val="clear" w:color="000000" w:fill="D9D9D9"/>
            <w:vAlign w:val="center"/>
            <w:hideMark/>
          </w:tcPr>
          <w:p w14:paraId="590E7789"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Impacto después del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1B0C9C76"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¿Afecta la ejecución del contrato?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4DDB1E9A"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Responsable por implementar 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6A31DB93"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Fecha estimada en que se inicia el tratamiento</w:t>
            </w:r>
          </w:p>
        </w:tc>
        <w:tc>
          <w:tcPr>
            <w:tcW w:w="0" w:type="auto"/>
            <w:vMerge w:val="restart"/>
            <w:tcBorders>
              <w:top w:val="single" w:sz="8" w:space="0" w:color="A6A6A6"/>
              <w:left w:val="single" w:sz="8" w:space="0" w:color="A6A6A6"/>
              <w:bottom w:val="single" w:sz="8" w:space="0" w:color="A6A6A6"/>
              <w:right w:val="single" w:sz="8" w:space="0" w:color="A6A6A6"/>
            </w:tcBorders>
            <w:shd w:val="clear" w:color="000000" w:fill="D9D9D9"/>
            <w:textDirection w:val="btLr"/>
            <w:vAlign w:val="center"/>
            <w:hideMark/>
          </w:tcPr>
          <w:p w14:paraId="15C18A3F"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Fecha estimada en que se completa el tratamiento</w:t>
            </w:r>
          </w:p>
        </w:tc>
        <w:tc>
          <w:tcPr>
            <w:tcW w:w="0" w:type="auto"/>
            <w:gridSpan w:val="2"/>
            <w:tcBorders>
              <w:top w:val="single" w:sz="8" w:space="0" w:color="A6A6A6"/>
              <w:left w:val="nil"/>
              <w:bottom w:val="single" w:sz="8" w:space="0" w:color="A6A6A6"/>
              <w:right w:val="single" w:sz="8" w:space="0" w:color="A6A6A6"/>
            </w:tcBorders>
            <w:shd w:val="clear" w:color="000000" w:fill="D9D9D9"/>
            <w:vAlign w:val="center"/>
            <w:hideMark/>
          </w:tcPr>
          <w:p w14:paraId="3CE13F52"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Monitoreo y revisión</w:t>
            </w:r>
          </w:p>
        </w:tc>
      </w:tr>
      <w:tr w:rsidR="00766401" w:rsidRPr="00766401" w14:paraId="5C5960E7" w14:textId="77777777" w:rsidTr="00766401">
        <w:trPr>
          <w:trHeight w:val="975"/>
          <w:tblHeader/>
        </w:trPr>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462F932C"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2A2DD05C"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A9F16F0"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43FD3E7" w14:textId="77777777" w:rsidR="00766401" w:rsidRPr="00766401" w:rsidRDefault="00766401" w:rsidP="00766401">
            <w:pPr>
              <w:rPr>
                <w:rFonts w:ascii="Arial" w:hAnsi="Arial" w:cs="Arial"/>
                <w:color w:val="FFFFFF"/>
                <w:sz w:val="16"/>
                <w:szCs w:val="16"/>
                <w:lang w:eastAsia="es-CO"/>
              </w:rPr>
            </w:pPr>
          </w:p>
        </w:tc>
        <w:tc>
          <w:tcPr>
            <w:tcW w:w="692" w:type="dxa"/>
            <w:vMerge/>
            <w:tcBorders>
              <w:top w:val="single" w:sz="8" w:space="0" w:color="A6A6A6"/>
              <w:left w:val="single" w:sz="8" w:space="0" w:color="A6A6A6"/>
              <w:bottom w:val="single" w:sz="8" w:space="0" w:color="A6A6A6"/>
              <w:right w:val="single" w:sz="8" w:space="0" w:color="A6A6A6"/>
            </w:tcBorders>
            <w:vAlign w:val="center"/>
            <w:hideMark/>
          </w:tcPr>
          <w:p w14:paraId="1FB0E8D0" w14:textId="77777777" w:rsidR="00766401" w:rsidRPr="00766401" w:rsidRDefault="00766401" w:rsidP="00766401">
            <w:pPr>
              <w:rPr>
                <w:rFonts w:ascii="Arial" w:hAnsi="Arial" w:cs="Arial"/>
                <w:color w:val="FFFFFF"/>
                <w:sz w:val="16"/>
                <w:szCs w:val="16"/>
                <w:lang w:eastAsia="es-CO"/>
              </w:rPr>
            </w:pPr>
          </w:p>
        </w:tc>
        <w:tc>
          <w:tcPr>
            <w:tcW w:w="1390" w:type="dxa"/>
            <w:vMerge/>
            <w:tcBorders>
              <w:top w:val="single" w:sz="8" w:space="0" w:color="A6A6A6"/>
              <w:left w:val="single" w:sz="8" w:space="0" w:color="A6A6A6"/>
              <w:bottom w:val="single" w:sz="8" w:space="0" w:color="A6A6A6"/>
              <w:right w:val="single" w:sz="8" w:space="0" w:color="A6A6A6"/>
            </w:tcBorders>
            <w:vAlign w:val="center"/>
            <w:hideMark/>
          </w:tcPr>
          <w:p w14:paraId="60E02743" w14:textId="77777777" w:rsidR="00766401" w:rsidRPr="00766401" w:rsidRDefault="00766401" w:rsidP="00766401">
            <w:pPr>
              <w:jc w:val="center"/>
              <w:rPr>
                <w:rFonts w:ascii="Arial" w:hAnsi="Arial" w:cs="Arial"/>
                <w:color w:val="FFFFFF"/>
                <w:sz w:val="16"/>
                <w:szCs w:val="16"/>
                <w:lang w:eastAsia="es-CO"/>
              </w:rPr>
            </w:pPr>
          </w:p>
        </w:tc>
        <w:tc>
          <w:tcPr>
            <w:tcW w:w="1530" w:type="dxa"/>
            <w:vMerge/>
            <w:tcBorders>
              <w:top w:val="single" w:sz="8" w:space="0" w:color="A6A6A6"/>
              <w:left w:val="single" w:sz="8" w:space="0" w:color="A6A6A6"/>
              <w:bottom w:val="single" w:sz="8" w:space="0" w:color="A6A6A6"/>
              <w:right w:val="single" w:sz="8" w:space="0" w:color="A6A6A6"/>
            </w:tcBorders>
            <w:vAlign w:val="center"/>
            <w:hideMark/>
          </w:tcPr>
          <w:p w14:paraId="124F1BEB"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7FEED365"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830BF68"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512BBA0B"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158D19DB"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125A293" w14:textId="77777777" w:rsidR="00766401" w:rsidRPr="00766401" w:rsidRDefault="00766401" w:rsidP="00766401">
            <w:pPr>
              <w:rPr>
                <w:rFonts w:ascii="Arial" w:hAnsi="Arial" w:cs="Arial"/>
                <w:color w:val="000000"/>
                <w:sz w:val="16"/>
                <w:szCs w:val="16"/>
                <w:lang w:eastAsia="es-CO"/>
              </w:rPr>
            </w:pPr>
          </w:p>
        </w:tc>
        <w:tc>
          <w:tcPr>
            <w:tcW w:w="1809" w:type="dxa"/>
            <w:vMerge/>
            <w:tcBorders>
              <w:top w:val="single" w:sz="8" w:space="0" w:color="A6A6A6"/>
              <w:left w:val="single" w:sz="8" w:space="0" w:color="A6A6A6"/>
              <w:bottom w:val="single" w:sz="8" w:space="0" w:color="A6A6A6"/>
              <w:right w:val="single" w:sz="8" w:space="0" w:color="A6A6A6"/>
            </w:tcBorders>
            <w:vAlign w:val="center"/>
            <w:hideMark/>
          </w:tcPr>
          <w:p w14:paraId="7BDACE32" w14:textId="77777777" w:rsidR="00766401" w:rsidRPr="00766401" w:rsidRDefault="00766401" w:rsidP="00766401">
            <w:pPr>
              <w:jc w:val="center"/>
              <w:rPr>
                <w:rFonts w:ascii="Arial" w:hAnsi="Arial" w:cs="Arial"/>
                <w:color w:val="000000"/>
                <w:sz w:val="16"/>
                <w:szCs w:val="16"/>
                <w:lang w:eastAsia="es-CO"/>
              </w:rPr>
            </w:pP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14254A7B"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Probabilidad</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75A6FCF7"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Impacto</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224376FC"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 xml:space="preserve">Valoración </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113860B7"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Categoría</w:t>
            </w: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AE304AD" w14:textId="77777777" w:rsidR="00766401" w:rsidRPr="00766401" w:rsidRDefault="00766401" w:rsidP="00766401">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2374388" w14:textId="77777777" w:rsidR="00766401" w:rsidRPr="00766401" w:rsidRDefault="00766401" w:rsidP="00766401">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D26745A" w14:textId="77777777" w:rsidR="00766401" w:rsidRPr="00766401" w:rsidRDefault="00766401" w:rsidP="00766401">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174A602A" w14:textId="77777777" w:rsidR="00766401" w:rsidRPr="00766401" w:rsidRDefault="00766401" w:rsidP="00766401">
            <w:pPr>
              <w:rPr>
                <w:rFonts w:ascii="Arial" w:hAnsi="Arial" w:cs="Arial"/>
                <w:color w:val="000000"/>
                <w:sz w:val="16"/>
                <w:szCs w:val="16"/>
                <w:lang w:eastAsia="es-CO"/>
              </w:rPr>
            </w:pP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1B57D8F7"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¿Cómo se realiza  el monitoreo?</w:t>
            </w:r>
          </w:p>
        </w:tc>
        <w:tc>
          <w:tcPr>
            <w:tcW w:w="0" w:type="auto"/>
            <w:vMerge w:val="restart"/>
            <w:tcBorders>
              <w:top w:val="nil"/>
              <w:left w:val="single" w:sz="8" w:space="0" w:color="A6A6A6"/>
              <w:bottom w:val="single" w:sz="8" w:space="0" w:color="A6A6A6"/>
              <w:right w:val="single" w:sz="8" w:space="0" w:color="A6A6A6"/>
            </w:tcBorders>
            <w:shd w:val="clear" w:color="000000" w:fill="D9D9D9"/>
            <w:textDirection w:val="btLr"/>
            <w:vAlign w:val="center"/>
            <w:hideMark/>
          </w:tcPr>
          <w:p w14:paraId="142B4DEE" w14:textId="77777777" w:rsidR="00766401" w:rsidRPr="00766401" w:rsidRDefault="00766401" w:rsidP="00766401">
            <w:pPr>
              <w:jc w:val="center"/>
              <w:rPr>
                <w:rFonts w:ascii="Arial" w:hAnsi="Arial" w:cs="Arial"/>
                <w:color w:val="000000"/>
                <w:sz w:val="16"/>
                <w:szCs w:val="16"/>
                <w:lang w:eastAsia="es-CO"/>
              </w:rPr>
            </w:pPr>
            <w:r w:rsidRPr="00766401">
              <w:rPr>
                <w:rFonts w:ascii="Arial" w:hAnsi="Arial" w:cs="Arial"/>
                <w:color w:val="000000"/>
                <w:sz w:val="16"/>
                <w:szCs w:val="16"/>
                <w:lang w:eastAsia="es-CO"/>
              </w:rPr>
              <w:t>Periodicidad</w:t>
            </w:r>
          </w:p>
        </w:tc>
      </w:tr>
      <w:tr w:rsidR="00766401" w:rsidRPr="00766401" w14:paraId="26B632CA" w14:textId="77777777" w:rsidTr="00766401">
        <w:trPr>
          <w:trHeight w:val="408"/>
        </w:trPr>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BE755A8"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24CE02C6"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E4D1969"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ED47C74" w14:textId="77777777" w:rsidR="00766401" w:rsidRPr="00766401" w:rsidRDefault="00766401" w:rsidP="00766401">
            <w:pPr>
              <w:rPr>
                <w:rFonts w:ascii="Arial" w:hAnsi="Arial" w:cs="Arial"/>
                <w:color w:val="FFFFFF"/>
                <w:sz w:val="16"/>
                <w:szCs w:val="16"/>
                <w:lang w:eastAsia="es-CO"/>
              </w:rPr>
            </w:pPr>
          </w:p>
        </w:tc>
        <w:tc>
          <w:tcPr>
            <w:tcW w:w="692" w:type="dxa"/>
            <w:vMerge/>
            <w:tcBorders>
              <w:top w:val="single" w:sz="8" w:space="0" w:color="A6A6A6"/>
              <w:left w:val="single" w:sz="8" w:space="0" w:color="A6A6A6"/>
              <w:bottom w:val="single" w:sz="8" w:space="0" w:color="A6A6A6"/>
              <w:right w:val="single" w:sz="8" w:space="0" w:color="A6A6A6"/>
            </w:tcBorders>
            <w:vAlign w:val="center"/>
            <w:hideMark/>
          </w:tcPr>
          <w:p w14:paraId="78B74787" w14:textId="77777777" w:rsidR="00766401" w:rsidRPr="00766401" w:rsidRDefault="00766401" w:rsidP="00766401">
            <w:pPr>
              <w:rPr>
                <w:rFonts w:ascii="Arial" w:hAnsi="Arial" w:cs="Arial"/>
                <w:color w:val="FFFFFF"/>
                <w:sz w:val="16"/>
                <w:szCs w:val="16"/>
                <w:lang w:eastAsia="es-CO"/>
              </w:rPr>
            </w:pPr>
          </w:p>
        </w:tc>
        <w:tc>
          <w:tcPr>
            <w:tcW w:w="1390" w:type="dxa"/>
            <w:vMerge/>
            <w:tcBorders>
              <w:top w:val="single" w:sz="8" w:space="0" w:color="A6A6A6"/>
              <w:left w:val="single" w:sz="8" w:space="0" w:color="A6A6A6"/>
              <w:bottom w:val="single" w:sz="8" w:space="0" w:color="A6A6A6"/>
              <w:right w:val="single" w:sz="8" w:space="0" w:color="A6A6A6"/>
            </w:tcBorders>
            <w:vAlign w:val="center"/>
            <w:hideMark/>
          </w:tcPr>
          <w:p w14:paraId="2A3FFAA2" w14:textId="77777777" w:rsidR="00766401" w:rsidRPr="00766401" w:rsidRDefault="00766401" w:rsidP="00766401">
            <w:pPr>
              <w:jc w:val="center"/>
              <w:rPr>
                <w:rFonts w:ascii="Arial" w:hAnsi="Arial" w:cs="Arial"/>
                <w:color w:val="FFFFFF"/>
                <w:sz w:val="16"/>
                <w:szCs w:val="16"/>
                <w:lang w:eastAsia="es-CO"/>
              </w:rPr>
            </w:pPr>
          </w:p>
        </w:tc>
        <w:tc>
          <w:tcPr>
            <w:tcW w:w="1530" w:type="dxa"/>
            <w:vMerge/>
            <w:tcBorders>
              <w:top w:val="single" w:sz="8" w:space="0" w:color="A6A6A6"/>
              <w:left w:val="single" w:sz="8" w:space="0" w:color="A6A6A6"/>
              <w:bottom w:val="single" w:sz="8" w:space="0" w:color="A6A6A6"/>
              <w:right w:val="single" w:sz="8" w:space="0" w:color="A6A6A6"/>
            </w:tcBorders>
            <w:vAlign w:val="center"/>
            <w:hideMark/>
          </w:tcPr>
          <w:p w14:paraId="737EE49A"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6614DA49"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4907038D"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2D201AAE"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43AC529D" w14:textId="77777777" w:rsidR="00766401" w:rsidRPr="00766401" w:rsidRDefault="00766401" w:rsidP="00766401">
            <w:pPr>
              <w:rPr>
                <w:rFonts w:ascii="Arial" w:hAnsi="Arial" w:cs="Arial"/>
                <w:color w:val="FFFFFF"/>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44EA1CDD" w14:textId="77777777" w:rsidR="00766401" w:rsidRPr="00766401" w:rsidRDefault="00766401" w:rsidP="00766401">
            <w:pPr>
              <w:rPr>
                <w:rFonts w:ascii="Arial" w:hAnsi="Arial" w:cs="Arial"/>
                <w:color w:val="000000"/>
                <w:sz w:val="16"/>
                <w:szCs w:val="16"/>
                <w:lang w:eastAsia="es-CO"/>
              </w:rPr>
            </w:pPr>
          </w:p>
        </w:tc>
        <w:tc>
          <w:tcPr>
            <w:tcW w:w="1809" w:type="dxa"/>
            <w:vMerge/>
            <w:tcBorders>
              <w:top w:val="single" w:sz="8" w:space="0" w:color="A6A6A6"/>
              <w:left w:val="single" w:sz="8" w:space="0" w:color="A6A6A6"/>
              <w:bottom w:val="single" w:sz="8" w:space="0" w:color="A6A6A6"/>
              <w:right w:val="single" w:sz="8" w:space="0" w:color="A6A6A6"/>
            </w:tcBorders>
            <w:vAlign w:val="center"/>
            <w:hideMark/>
          </w:tcPr>
          <w:p w14:paraId="64621D3B" w14:textId="77777777" w:rsidR="00766401" w:rsidRPr="00766401" w:rsidRDefault="00766401" w:rsidP="00766401">
            <w:pPr>
              <w:jc w:val="cente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23083D32" w14:textId="77777777" w:rsidR="00766401" w:rsidRPr="00766401" w:rsidRDefault="00766401" w:rsidP="00766401">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0E207C10" w14:textId="77777777" w:rsidR="00766401" w:rsidRPr="00766401" w:rsidRDefault="00766401" w:rsidP="00766401">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0F441D93" w14:textId="77777777" w:rsidR="00766401" w:rsidRPr="00766401" w:rsidRDefault="00766401" w:rsidP="00766401">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432F46E0" w14:textId="77777777" w:rsidR="00766401" w:rsidRPr="00766401" w:rsidRDefault="00766401" w:rsidP="00766401">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7BEDB3E" w14:textId="77777777" w:rsidR="00766401" w:rsidRPr="00766401" w:rsidRDefault="00766401" w:rsidP="00766401">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3FED8129" w14:textId="77777777" w:rsidR="00766401" w:rsidRPr="00766401" w:rsidRDefault="00766401" w:rsidP="00766401">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1580DF1C" w14:textId="77777777" w:rsidR="00766401" w:rsidRPr="00766401" w:rsidRDefault="00766401" w:rsidP="00766401">
            <w:pPr>
              <w:rPr>
                <w:rFonts w:ascii="Arial" w:hAnsi="Arial" w:cs="Arial"/>
                <w:color w:val="000000"/>
                <w:sz w:val="16"/>
                <w:szCs w:val="16"/>
                <w:lang w:eastAsia="es-CO"/>
              </w:rPr>
            </w:pPr>
          </w:p>
        </w:tc>
        <w:tc>
          <w:tcPr>
            <w:tcW w:w="0" w:type="auto"/>
            <w:vMerge/>
            <w:tcBorders>
              <w:top w:val="single" w:sz="8" w:space="0" w:color="A6A6A6"/>
              <w:left w:val="single" w:sz="8" w:space="0" w:color="A6A6A6"/>
              <w:bottom w:val="single" w:sz="8" w:space="0" w:color="A6A6A6"/>
              <w:right w:val="single" w:sz="8" w:space="0" w:color="A6A6A6"/>
            </w:tcBorders>
            <w:vAlign w:val="center"/>
            <w:hideMark/>
          </w:tcPr>
          <w:p w14:paraId="0BFBE727" w14:textId="77777777" w:rsidR="00766401" w:rsidRPr="00766401" w:rsidRDefault="00766401" w:rsidP="00766401">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59DF7C90" w14:textId="77777777" w:rsidR="00766401" w:rsidRPr="00766401" w:rsidRDefault="00766401" w:rsidP="00766401">
            <w:pPr>
              <w:rPr>
                <w:rFonts w:ascii="Arial" w:hAnsi="Arial" w:cs="Arial"/>
                <w:color w:val="000000"/>
                <w:sz w:val="16"/>
                <w:szCs w:val="16"/>
                <w:lang w:eastAsia="es-CO"/>
              </w:rPr>
            </w:pPr>
          </w:p>
        </w:tc>
        <w:tc>
          <w:tcPr>
            <w:tcW w:w="0" w:type="auto"/>
            <w:vMerge/>
            <w:tcBorders>
              <w:top w:val="nil"/>
              <w:left w:val="single" w:sz="8" w:space="0" w:color="A6A6A6"/>
              <w:bottom w:val="single" w:sz="8" w:space="0" w:color="A6A6A6"/>
              <w:right w:val="single" w:sz="8" w:space="0" w:color="A6A6A6"/>
            </w:tcBorders>
            <w:vAlign w:val="center"/>
            <w:hideMark/>
          </w:tcPr>
          <w:p w14:paraId="6DBA7F65" w14:textId="77777777" w:rsidR="00766401" w:rsidRPr="00766401" w:rsidRDefault="00766401" w:rsidP="00766401">
            <w:pPr>
              <w:rPr>
                <w:rFonts w:ascii="Arial" w:hAnsi="Arial" w:cs="Arial"/>
                <w:color w:val="000000"/>
                <w:sz w:val="16"/>
                <w:szCs w:val="16"/>
                <w:lang w:eastAsia="es-CO"/>
              </w:rPr>
            </w:pPr>
          </w:p>
        </w:tc>
      </w:tr>
      <w:tr w:rsidR="00766401" w:rsidRPr="00766401" w14:paraId="472245C9" w14:textId="77777777" w:rsidTr="00766401">
        <w:trPr>
          <w:cantSplit/>
          <w:trHeight w:val="3567"/>
        </w:trPr>
        <w:tc>
          <w:tcPr>
            <w:tcW w:w="0" w:type="auto"/>
            <w:tcBorders>
              <w:top w:val="nil"/>
              <w:left w:val="single" w:sz="8" w:space="0" w:color="A6A6A6"/>
              <w:bottom w:val="single" w:sz="8" w:space="0" w:color="A6A6A6"/>
              <w:right w:val="single" w:sz="8" w:space="0" w:color="A6A6A6"/>
            </w:tcBorders>
            <w:shd w:val="clear" w:color="auto" w:fill="auto"/>
            <w:textDirection w:val="btLr"/>
            <w:vAlign w:val="center"/>
          </w:tcPr>
          <w:p w14:paraId="36C734D8"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[Numerar consecutivamente empezando en 1]</w:t>
            </w:r>
          </w:p>
        </w:tc>
        <w:tc>
          <w:tcPr>
            <w:tcW w:w="0" w:type="auto"/>
            <w:tcBorders>
              <w:top w:val="nil"/>
              <w:left w:val="nil"/>
              <w:bottom w:val="single" w:sz="8" w:space="0" w:color="A6A6A6"/>
              <w:right w:val="single" w:sz="8" w:space="0" w:color="A6A6A6"/>
            </w:tcBorders>
            <w:shd w:val="clear" w:color="auto" w:fill="auto"/>
            <w:textDirection w:val="btLr"/>
            <w:vAlign w:val="center"/>
          </w:tcPr>
          <w:p w14:paraId="1343048F"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[General/Específico]</w:t>
            </w:r>
          </w:p>
        </w:tc>
        <w:tc>
          <w:tcPr>
            <w:tcW w:w="0" w:type="auto"/>
            <w:tcBorders>
              <w:top w:val="nil"/>
              <w:left w:val="nil"/>
              <w:bottom w:val="single" w:sz="8" w:space="0" w:color="A6A6A6"/>
              <w:right w:val="single" w:sz="8" w:space="0" w:color="A6A6A6"/>
            </w:tcBorders>
            <w:shd w:val="clear" w:color="auto" w:fill="auto"/>
            <w:textDirection w:val="btLr"/>
            <w:vAlign w:val="center"/>
          </w:tcPr>
          <w:p w14:paraId="0D129D5F"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[Interno/Externo]</w:t>
            </w:r>
          </w:p>
        </w:tc>
        <w:tc>
          <w:tcPr>
            <w:tcW w:w="0" w:type="auto"/>
            <w:tcBorders>
              <w:top w:val="nil"/>
              <w:left w:val="nil"/>
              <w:bottom w:val="single" w:sz="8" w:space="0" w:color="A6A6A6"/>
              <w:right w:val="single" w:sz="8" w:space="0" w:color="A6A6A6"/>
            </w:tcBorders>
            <w:shd w:val="clear" w:color="auto" w:fill="auto"/>
            <w:textDirection w:val="btLr"/>
            <w:vAlign w:val="center"/>
          </w:tcPr>
          <w:p w14:paraId="1E2BFA90"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[Planeación/Selección/Contratación/Ejecución]</w:t>
            </w:r>
          </w:p>
        </w:tc>
        <w:tc>
          <w:tcPr>
            <w:tcW w:w="692" w:type="dxa"/>
            <w:tcBorders>
              <w:top w:val="nil"/>
              <w:left w:val="nil"/>
              <w:bottom w:val="single" w:sz="8" w:space="0" w:color="A6A6A6"/>
              <w:right w:val="single" w:sz="8" w:space="0" w:color="A6A6A6"/>
            </w:tcBorders>
            <w:shd w:val="clear" w:color="auto" w:fill="auto"/>
            <w:textDirection w:val="btLr"/>
            <w:vAlign w:val="center"/>
          </w:tcPr>
          <w:p w14:paraId="183830DE"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[Económico/ Social o político/ Operacional/ Financiero/ Regulatorio/ De la naturaleza/ Ambiental/ Tecnológico]</w:t>
            </w:r>
          </w:p>
        </w:tc>
        <w:tc>
          <w:tcPr>
            <w:tcW w:w="1390" w:type="dxa"/>
            <w:tcBorders>
              <w:top w:val="nil"/>
              <w:left w:val="nil"/>
              <w:bottom w:val="single" w:sz="8" w:space="0" w:color="A6A6A6"/>
              <w:right w:val="single" w:sz="8" w:space="0" w:color="A6A6A6"/>
            </w:tcBorders>
            <w:shd w:val="clear" w:color="auto" w:fill="auto"/>
            <w:vAlign w:val="center"/>
          </w:tcPr>
          <w:p w14:paraId="3EB78439" w14:textId="77777777" w:rsidR="00766401" w:rsidRPr="00766401" w:rsidRDefault="00766401" w:rsidP="00766401">
            <w:pPr>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[Describir el Riesgo]</w:t>
            </w:r>
          </w:p>
        </w:tc>
        <w:tc>
          <w:tcPr>
            <w:tcW w:w="1530" w:type="dxa"/>
            <w:tcBorders>
              <w:top w:val="nil"/>
              <w:left w:val="nil"/>
              <w:bottom w:val="single" w:sz="8" w:space="0" w:color="A6A6A6"/>
              <w:right w:val="single" w:sz="8" w:space="0" w:color="A6A6A6"/>
            </w:tcBorders>
            <w:shd w:val="clear" w:color="auto" w:fill="auto"/>
            <w:vAlign w:val="center"/>
          </w:tcPr>
          <w:p w14:paraId="215854CD" w14:textId="77777777" w:rsidR="00766401" w:rsidRPr="00766401" w:rsidRDefault="00766401" w:rsidP="00766401">
            <w:pPr>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[Describir la consecuencia de la ocurrencia del evento]</w:t>
            </w:r>
          </w:p>
        </w:tc>
        <w:tc>
          <w:tcPr>
            <w:tcW w:w="0" w:type="auto"/>
            <w:tcBorders>
              <w:top w:val="nil"/>
              <w:left w:val="nil"/>
              <w:bottom w:val="single" w:sz="8" w:space="0" w:color="A6A6A6"/>
              <w:right w:val="single" w:sz="8" w:space="0" w:color="A6A6A6"/>
            </w:tcBorders>
            <w:shd w:val="clear" w:color="auto" w:fill="auto"/>
            <w:textDirection w:val="btLr"/>
            <w:vAlign w:val="center"/>
          </w:tcPr>
          <w:p w14:paraId="54BA0AFF"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0044C044"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6890AC32"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[2/3/4/5/6/7/8/9/10]</w:t>
            </w:r>
          </w:p>
        </w:tc>
        <w:tc>
          <w:tcPr>
            <w:tcW w:w="0" w:type="auto"/>
            <w:tcBorders>
              <w:top w:val="nil"/>
              <w:left w:val="nil"/>
              <w:bottom w:val="single" w:sz="8" w:space="0" w:color="A6A6A6"/>
              <w:right w:val="single" w:sz="8" w:space="0" w:color="A6A6A6"/>
            </w:tcBorders>
            <w:shd w:val="clear" w:color="auto" w:fill="auto"/>
            <w:textDirection w:val="btLr"/>
            <w:vAlign w:val="center"/>
          </w:tcPr>
          <w:p w14:paraId="112ADC8D"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[Bajo/Medio/Alto/Extremo]</w:t>
            </w:r>
          </w:p>
        </w:tc>
        <w:tc>
          <w:tcPr>
            <w:tcW w:w="0" w:type="auto"/>
            <w:tcBorders>
              <w:top w:val="nil"/>
              <w:left w:val="nil"/>
              <w:bottom w:val="single" w:sz="8" w:space="0" w:color="A6A6A6"/>
              <w:right w:val="single" w:sz="8" w:space="0" w:color="A6A6A6"/>
            </w:tcBorders>
            <w:shd w:val="clear" w:color="auto" w:fill="auto"/>
            <w:textDirection w:val="btLr"/>
            <w:vAlign w:val="center"/>
          </w:tcPr>
          <w:p w14:paraId="345BBBAE"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[Entidad Estatal/Contratista]</w:t>
            </w:r>
          </w:p>
        </w:tc>
        <w:tc>
          <w:tcPr>
            <w:tcW w:w="1809" w:type="dxa"/>
            <w:tcBorders>
              <w:top w:val="nil"/>
              <w:left w:val="nil"/>
              <w:bottom w:val="single" w:sz="8" w:space="0" w:color="A6A6A6"/>
              <w:right w:val="single" w:sz="8" w:space="0" w:color="A6A6A6"/>
            </w:tcBorders>
            <w:shd w:val="clear" w:color="auto" w:fill="auto"/>
            <w:vAlign w:val="center"/>
          </w:tcPr>
          <w:p w14:paraId="3E3BCD5D" w14:textId="77777777" w:rsidR="00766401" w:rsidRPr="00766401" w:rsidRDefault="00766401" w:rsidP="00766401">
            <w:pPr>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[Describir el tratamiento o control a ser implementado]</w:t>
            </w:r>
          </w:p>
        </w:tc>
        <w:tc>
          <w:tcPr>
            <w:tcW w:w="0" w:type="auto"/>
            <w:tcBorders>
              <w:top w:val="nil"/>
              <w:left w:val="nil"/>
              <w:bottom w:val="single" w:sz="8" w:space="0" w:color="A6A6A6"/>
              <w:right w:val="single" w:sz="8" w:space="0" w:color="A6A6A6"/>
            </w:tcBorders>
            <w:shd w:val="clear" w:color="auto" w:fill="auto"/>
            <w:textDirection w:val="btLr"/>
            <w:vAlign w:val="center"/>
          </w:tcPr>
          <w:p w14:paraId="174249BF"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6513D982"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[1/2/3/4/5]</w:t>
            </w:r>
          </w:p>
        </w:tc>
        <w:tc>
          <w:tcPr>
            <w:tcW w:w="0" w:type="auto"/>
            <w:tcBorders>
              <w:top w:val="nil"/>
              <w:left w:val="nil"/>
              <w:bottom w:val="single" w:sz="8" w:space="0" w:color="A6A6A6"/>
              <w:right w:val="single" w:sz="8" w:space="0" w:color="A6A6A6"/>
            </w:tcBorders>
            <w:shd w:val="clear" w:color="auto" w:fill="auto"/>
            <w:textDirection w:val="btLr"/>
            <w:vAlign w:val="center"/>
          </w:tcPr>
          <w:p w14:paraId="458C481D"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[2/3/4/5/6/7/8/9/10]</w:t>
            </w:r>
          </w:p>
        </w:tc>
        <w:tc>
          <w:tcPr>
            <w:tcW w:w="0" w:type="auto"/>
            <w:tcBorders>
              <w:top w:val="nil"/>
              <w:left w:val="nil"/>
              <w:bottom w:val="single" w:sz="8" w:space="0" w:color="A6A6A6"/>
              <w:right w:val="single" w:sz="8" w:space="0" w:color="A6A6A6"/>
            </w:tcBorders>
            <w:shd w:val="clear" w:color="auto" w:fill="auto"/>
            <w:textDirection w:val="btLr"/>
            <w:vAlign w:val="center"/>
          </w:tcPr>
          <w:p w14:paraId="31B74BFD"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[Bajo/Medio/Alto/Extremo]</w:t>
            </w:r>
          </w:p>
        </w:tc>
        <w:tc>
          <w:tcPr>
            <w:tcW w:w="0" w:type="auto"/>
            <w:tcBorders>
              <w:top w:val="nil"/>
              <w:left w:val="nil"/>
              <w:bottom w:val="single" w:sz="8" w:space="0" w:color="A6A6A6"/>
              <w:right w:val="single" w:sz="8" w:space="0" w:color="A6A6A6"/>
            </w:tcBorders>
            <w:shd w:val="clear" w:color="auto" w:fill="auto"/>
            <w:textDirection w:val="btLr"/>
            <w:vAlign w:val="center"/>
          </w:tcPr>
          <w:p w14:paraId="5FEAFF60"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[Sí/No]</w:t>
            </w:r>
          </w:p>
        </w:tc>
        <w:tc>
          <w:tcPr>
            <w:tcW w:w="0" w:type="auto"/>
            <w:tcBorders>
              <w:top w:val="nil"/>
              <w:left w:val="nil"/>
              <w:bottom w:val="single" w:sz="8" w:space="0" w:color="A6A6A6"/>
              <w:right w:val="single" w:sz="8" w:space="0" w:color="A6A6A6"/>
            </w:tcBorders>
            <w:shd w:val="clear" w:color="auto" w:fill="auto"/>
            <w:textDirection w:val="btLr"/>
            <w:vAlign w:val="center"/>
          </w:tcPr>
          <w:p w14:paraId="5553F73E" w14:textId="77777777" w:rsidR="00766401" w:rsidRPr="00766401" w:rsidRDefault="00766401" w:rsidP="00766401">
            <w:pPr>
              <w:ind w:left="113" w:right="113"/>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[Entidad Estatal/Contratista]</w:t>
            </w:r>
          </w:p>
        </w:tc>
        <w:tc>
          <w:tcPr>
            <w:tcW w:w="0" w:type="auto"/>
            <w:tcBorders>
              <w:top w:val="nil"/>
              <w:left w:val="nil"/>
              <w:bottom w:val="single" w:sz="8" w:space="0" w:color="A6A6A6"/>
              <w:right w:val="single" w:sz="8" w:space="0" w:color="A6A6A6"/>
            </w:tcBorders>
            <w:shd w:val="clear" w:color="auto" w:fill="auto"/>
            <w:vAlign w:val="center"/>
          </w:tcPr>
          <w:p w14:paraId="1140D88C" w14:textId="77777777" w:rsidR="00766401" w:rsidRPr="00766401" w:rsidRDefault="00766401" w:rsidP="00766401">
            <w:pPr>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[Incluir fecha o evento con el cual se inicia el tratamiento]</w:t>
            </w:r>
          </w:p>
        </w:tc>
        <w:tc>
          <w:tcPr>
            <w:tcW w:w="0" w:type="auto"/>
            <w:tcBorders>
              <w:top w:val="nil"/>
              <w:left w:val="nil"/>
              <w:bottom w:val="single" w:sz="8" w:space="0" w:color="A6A6A6"/>
              <w:right w:val="single" w:sz="8" w:space="0" w:color="A6A6A6"/>
            </w:tcBorders>
            <w:shd w:val="clear" w:color="auto" w:fill="auto"/>
            <w:vAlign w:val="center"/>
          </w:tcPr>
          <w:p w14:paraId="7FC03039" w14:textId="77777777" w:rsidR="00766401" w:rsidRPr="00766401" w:rsidRDefault="00766401" w:rsidP="00766401">
            <w:pPr>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[Incluir fecha o evento con el cual se inicia el tratamiento]</w:t>
            </w:r>
          </w:p>
        </w:tc>
        <w:tc>
          <w:tcPr>
            <w:tcW w:w="0" w:type="auto"/>
            <w:tcBorders>
              <w:top w:val="nil"/>
              <w:left w:val="nil"/>
              <w:bottom w:val="single" w:sz="8" w:space="0" w:color="A6A6A6"/>
              <w:right w:val="single" w:sz="8" w:space="0" w:color="A6A6A6"/>
            </w:tcBorders>
            <w:shd w:val="clear" w:color="auto" w:fill="auto"/>
            <w:vAlign w:val="center"/>
          </w:tcPr>
          <w:p w14:paraId="0B06F1D9" w14:textId="77777777" w:rsidR="00766401" w:rsidRPr="00766401" w:rsidRDefault="00766401" w:rsidP="00766401">
            <w:pPr>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[Definir la forma de realizar el monitoreo]</w:t>
            </w:r>
          </w:p>
        </w:tc>
        <w:tc>
          <w:tcPr>
            <w:tcW w:w="0" w:type="auto"/>
            <w:tcBorders>
              <w:top w:val="nil"/>
              <w:left w:val="nil"/>
              <w:bottom w:val="single" w:sz="8" w:space="0" w:color="A6A6A6"/>
              <w:right w:val="single" w:sz="8" w:space="0" w:color="A6A6A6"/>
            </w:tcBorders>
            <w:shd w:val="clear" w:color="auto" w:fill="auto"/>
            <w:vAlign w:val="center"/>
          </w:tcPr>
          <w:p w14:paraId="2478BE1E" w14:textId="77777777" w:rsidR="00766401" w:rsidRPr="00766401" w:rsidRDefault="00766401" w:rsidP="00766401">
            <w:pPr>
              <w:jc w:val="center"/>
              <w:rPr>
                <w:rFonts w:ascii="Arial" w:hAnsi="Arial" w:cs="Arial"/>
                <w:color w:val="365F91" w:themeColor="accent1" w:themeShade="BF"/>
                <w:sz w:val="16"/>
                <w:szCs w:val="16"/>
                <w:lang w:eastAsia="es-CO"/>
              </w:rPr>
            </w:pPr>
            <w:r w:rsidRPr="00766401">
              <w:rPr>
                <w:rFonts w:ascii="Arial" w:hAnsi="Arial" w:cs="Arial"/>
                <w:color w:val="365F91" w:themeColor="accent1" w:themeShade="BF"/>
                <w:sz w:val="16"/>
                <w:szCs w:val="16"/>
                <w:lang w:eastAsia="es-CO"/>
              </w:rPr>
              <w:t>[Definir la periodicidad del monitoreo]</w:t>
            </w:r>
          </w:p>
        </w:tc>
      </w:tr>
    </w:tbl>
    <w:p w14:paraId="08DC1567" w14:textId="77777777" w:rsidR="00766401" w:rsidRPr="00766401" w:rsidRDefault="00766401" w:rsidP="00766401">
      <w:pPr>
        <w:pStyle w:val="Textosinformato"/>
        <w:tabs>
          <w:tab w:val="left" w:pos="360"/>
        </w:tabs>
        <w:rPr>
          <w:rFonts w:ascii="Arial" w:hAnsi="Arial" w:cs="Arial"/>
          <w:sz w:val="22"/>
          <w:szCs w:val="22"/>
          <w:lang w:val="es-ES"/>
        </w:rPr>
        <w:sectPr w:rsidR="00766401" w:rsidRPr="00766401" w:rsidSect="00766401">
          <w:headerReference w:type="default" r:id="rId31"/>
          <w:pgSz w:w="15842" w:h="12242" w:orient="landscape" w:code="1"/>
          <w:pgMar w:top="1418" w:right="2268" w:bottom="1134" w:left="1134" w:header="680" w:footer="1209" w:gutter="0"/>
          <w:cols w:space="720"/>
          <w:docGrid w:linePitch="272"/>
        </w:sectPr>
      </w:pPr>
    </w:p>
    <w:p w14:paraId="3DC7E8B9" w14:textId="77777777" w:rsidR="00E40B3A" w:rsidRPr="00BC4233" w:rsidRDefault="00E40B3A" w:rsidP="00E40B3A">
      <w:pPr>
        <w:pStyle w:val="Prrafodelista"/>
        <w:ind w:left="426"/>
        <w:rPr>
          <w:rFonts w:ascii="Arial" w:hAnsi="Arial" w:cs="Arial"/>
          <w:b/>
          <w:lang w:eastAsia="es-CO"/>
        </w:rPr>
      </w:pPr>
      <w:r w:rsidRPr="00BC4233">
        <w:rPr>
          <w:rFonts w:ascii="Arial" w:hAnsi="Arial" w:cs="Arial"/>
          <w:b/>
          <w:lang w:eastAsia="es-CO"/>
        </w:rPr>
        <w:t>NOTA:</w:t>
      </w:r>
    </w:p>
    <w:p w14:paraId="3937CA7D" w14:textId="77777777" w:rsidR="00E40B3A" w:rsidRPr="00BC4233" w:rsidRDefault="00E40B3A" w:rsidP="00E40B3A">
      <w:pPr>
        <w:pStyle w:val="Prrafodelista"/>
        <w:ind w:left="426"/>
        <w:rPr>
          <w:rFonts w:ascii="Arial" w:hAnsi="Arial" w:cs="Arial"/>
          <w:u w:val="single"/>
          <w:lang w:eastAsia="es-CO"/>
        </w:rPr>
      </w:pPr>
      <w:r w:rsidRPr="00BC4233">
        <w:rPr>
          <w:rFonts w:ascii="Arial" w:hAnsi="Arial" w:cs="Arial"/>
          <w:u w:val="single"/>
          <w:lang w:eastAsia="es-CO"/>
        </w:rPr>
        <w:t>Se deja constancia que se elaboró la anterior matriz de riesgos previsibles en cumplimiento de la Ley 1150 de 2017 y el Decreto 1082 de 2015, de conformidad con lo establecido en la Guía de Riesgos Previsibles Contractuales de la Veeduría Distrital, el Manual para la identificación y cobertura del riesgo en los procesos de contratación, expedido por Colombia Compra Eficiente y el documento CONPES No. 3714 de 2011</w:t>
      </w:r>
    </w:p>
    <w:p w14:paraId="2C5FE99D" w14:textId="77777777" w:rsidR="00E40B3A" w:rsidRPr="00BC4233" w:rsidRDefault="00E40B3A" w:rsidP="00E40B3A">
      <w:pPr>
        <w:pStyle w:val="Prrafodelista"/>
        <w:ind w:left="426"/>
        <w:rPr>
          <w:rFonts w:ascii="Arial" w:hAnsi="Arial" w:cs="Arial"/>
          <w:lang w:eastAsia="es-CO"/>
        </w:rPr>
      </w:pPr>
    </w:p>
    <w:p w14:paraId="7691FB75" w14:textId="77777777" w:rsidR="00E40B3A" w:rsidRPr="00D01628" w:rsidRDefault="00E40B3A" w:rsidP="00B27194">
      <w:pPr>
        <w:pStyle w:val="Prrafodelista"/>
        <w:numPr>
          <w:ilvl w:val="0"/>
          <w:numId w:val="19"/>
        </w:numPr>
        <w:ind w:left="426" w:hanging="426"/>
        <w:jc w:val="both"/>
        <w:rPr>
          <w:rFonts w:ascii="Arial" w:hAnsi="Arial" w:cs="Arial"/>
          <w:lang w:eastAsia="es-CO"/>
        </w:rPr>
      </w:pPr>
      <w:r w:rsidRPr="00D01628">
        <w:rPr>
          <w:rFonts w:ascii="Arial" w:hAnsi="Arial" w:cs="Arial"/>
          <w:b/>
          <w:lang w:eastAsia="es-CO"/>
        </w:rPr>
        <w:t>LAS GARANTÍAS QUE LA ENTIDAD CONTEMPLA EXIGIR EN EL PROCESO DE CONTRATACIÓN (SERIEDAD DE LA OFERTA, CUMPLIMIENTO DEL CONTRATO, RESPONSABILIDAD CIVIL EXTRACONTRACTUAL, OTROS AMPAROS):</w:t>
      </w:r>
    </w:p>
    <w:p w14:paraId="5968A606" w14:textId="77777777" w:rsidR="00E40B3A" w:rsidRPr="004021B6" w:rsidRDefault="00E40B3A" w:rsidP="00E40B3A">
      <w:pPr>
        <w:rPr>
          <w:rFonts w:ascii="Arial" w:hAnsi="Arial" w:cs="Arial"/>
          <w:b/>
          <w:lang w:eastAsia="es-CO"/>
        </w:rPr>
      </w:pPr>
    </w:p>
    <w:p w14:paraId="1EB60B06" w14:textId="77777777" w:rsidR="00E40B3A" w:rsidRPr="004021B6" w:rsidRDefault="00E40B3A" w:rsidP="00B27194">
      <w:pPr>
        <w:pStyle w:val="Prrafodelista"/>
        <w:numPr>
          <w:ilvl w:val="1"/>
          <w:numId w:val="19"/>
        </w:numPr>
        <w:jc w:val="both"/>
        <w:rPr>
          <w:rFonts w:ascii="Arial" w:hAnsi="Arial" w:cs="Arial"/>
          <w:lang w:eastAsia="es-CO"/>
        </w:rPr>
      </w:pPr>
      <w:r w:rsidRPr="004021B6">
        <w:rPr>
          <w:rFonts w:ascii="Arial" w:hAnsi="Arial" w:cs="Arial"/>
          <w:b/>
          <w:lang w:eastAsia="es-CO"/>
        </w:rPr>
        <w:t xml:space="preserve">GARANTÍA DE SERIEDAD DE LA OFERTA: </w:t>
      </w:r>
      <w:r w:rsidRPr="004021B6">
        <w:rPr>
          <w:rFonts w:ascii="Arial" w:hAnsi="Arial" w:cs="Arial"/>
          <w:lang w:eastAsia="es-CO"/>
        </w:rPr>
        <w:t xml:space="preserve">El riesgo que puede presentarse en el proceso de selección principalmente se refiere al incumplimiento de las obligaciones establecidas en el Pliego de Condiciones por parte del oferente, en especial la no ampliación de la vigencia de la garantía de seriedad de la oferta cuando el plazo para la adjudicación o para suscribir el contrato es prorrogado, siempre que tal prorroga sea inferior a tres (3) meses; el retiro de la oferta después de vencido el plazo fijado para la presentación de la oferta; la no suscripción del contrato sin justa causa por parte del adjudicatario; la falta de otorgamiento por parte del proponente seleccionado de la garantía de cumplimiento del contrato. Por consiguiente, el proponente debe constituir una Garantía de Seriedad de los ofrecimientos realizados, en cuantía equivalente al diez por ciento (10%) del valor del presupuesto oficial, a favor del </w:t>
      </w:r>
      <w:r w:rsidRPr="004021B6">
        <w:rPr>
          <w:rFonts w:ascii="Arial" w:hAnsi="Arial" w:cs="Arial"/>
          <w:b/>
          <w:lang w:eastAsia="es-CO"/>
        </w:rPr>
        <w:t>Distrito Capital – SECRETARIA DISTRITAL DE SEGURIDAD, CONVICENCIA Y JUSTICIA</w:t>
      </w:r>
      <w:r w:rsidRPr="004021B6">
        <w:rPr>
          <w:rFonts w:ascii="Arial" w:hAnsi="Arial" w:cs="Arial"/>
          <w:lang w:eastAsia="es-CO"/>
        </w:rPr>
        <w:t xml:space="preserve"> y su vigencia será desde la presentación de la oferta y tres (3) meses más, así:</w:t>
      </w:r>
    </w:p>
    <w:p w14:paraId="48D1ACA9" w14:textId="77777777" w:rsidR="00E40B3A" w:rsidRPr="004021B6" w:rsidRDefault="00E40B3A" w:rsidP="00E40B3A">
      <w:pPr>
        <w:pStyle w:val="Prrafodelista"/>
        <w:ind w:left="1080"/>
        <w:rPr>
          <w:rFonts w:ascii="Arial" w:hAnsi="Arial" w:cs="Arial"/>
          <w:lang w:eastAsia="es-CO"/>
        </w:rPr>
      </w:pPr>
    </w:p>
    <w:tbl>
      <w:tblPr>
        <w:tblStyle w:val="Tablaconcuadrcula"/>
        <w:tblW w:w="0" w:type="auto"/>
        <w:tblInd w:w="1080" w:type="dxa"/>
        <w:tblLook w:val="04A0" w:firstRow="1" w:lastRow="0" w:firstColumn="1" w:lastColumn="0" w:noHBand="0" w:noVBand="1"/>
      </w:tblPr>
      <w:tblGrid>
        <w:gridCol w:w="2954"/>
        <w:gridCol w:w="2963"/>
        <w:gridCol w:w="2967"/>
      </w:tblGrid>
      <w:tr w:rsidR="00E40B3A" w:rsidRPr="004021B6" w14:paraId="7A9E2773" w14:textId="77777777" w:rsidTr="0018727D">
        <w:tc>
          <w:tcPr>
            <w:tcW w:w="3085" w:type="dxa"/>
          </w:tcPr>
          <w:p w14:paraId="2ED9B42D" w14:textId="77777777" w:rsidR="00E40B3A" w:rsidRPr="004021B6" w:rsidRDefault="00E40B3A" w:rsidP="0018727D">
            <w:pPr>
              <w:pStyle w:val="Prrafodelista"/>
              <w:ind w:left="0"/>
              <w:jc w:val="center"/>
              <w:rPr>
                <w:rFonts w:ascii="Arial" w:hAnsi="Arial" w:cs="Arial"/>
                <w:b/>
                <w:lang w:eastAsia="es-CO"/>
              </w:rPr>
            </w:pPr>
            <w:r w:rsidRPr="004021B6">
              <w:rPr>
                <w:rFonts w:ascii="Arial" w:hAnsi="Arial" w:cs="Arial"/>
                <w:b/>
                <w:lang w:eastAsia="es-CO"/>
              </w:rPr>
              <w:t>Modalidad</w:t>
            </w:r>
          </w:p>
        </w:tc>
        <w:tc>
          <w:tcPr>
            <w:tcW w:w="3085" w:type="dxa"/>
          </w:tcPr>
          <w:p w14:paraId="70E1E196" w14:textId="77777777" w:rsidR="00E40B3A" w:rsidRPr="004021B6" w:rsidRDefault="00E40B3A" w:rsidP="0018727D">
            <w:pPr>
              <w:pStyle w:val="Prrafodelista"/>
              <w:ind w:left="0"/>
              <w:jc w:val="center"/>
              <w:rPr>
                <w:rFonts w:ascii="Arial" w:hAnsi="Arial" w:cs="Arial"/>
                <w:b/>
                <w:lang w:eastAsia="es-CO"/>
              </w:rPr>
            </w:pPr>
            <w:r w:rsidRPr="004021B6">
              <w:rPr>
                <w:rFonts w:ascii="Arial" w:hAnsi="Arial" w:cs="Arial"/>
                <w:b/>
                <w:lang w:eastAsia="es-CO"/>
              </w:rPr>
              <w:t>Porcentaje</w:t>
            </w:r>
          </w:p>
        </w:tc>
        <w:tc>
          <w:tcPr>
            <w:tcW w:w="3085" w:type="dxa"/>
          </w:tcPr>
          <w:p w14:paraId="24981D06" w14:textId="77777777" w:rsidR="00E40B3A" w:rsidRPr="004021B6" w:rsidRDefault="00E40B3A" w:rsidP="0018727D">
            <w:pPr>
              <w:pStyle w:val="Prrafodelista"/>
              <w:ind w:left="0"/>
              <w:jc w:val="center"/>
              <w:rPr>
                <w:rFonts w:ascii="Arial" w:hAnsi="Arial" w:cs="Arial"/>
                <w:b/>
                <w:lang w:eastAsia="es-CO"/>
              </w:rPr>
            </w:pPr>
            <w:r w:rsidRPr="004021B6">
              <w:rPr>
                <w:rFonts w:ascii="Arial" w:hAnsi="Arial" w:cs="Arial"/>
                <w:b/>
                <w:lang w:eastAsia="es-CO"/>
              </w:rPr>
              <w:t>Vigencia del Amparo</w:t>
            </w:r>
          </w:p>
        </w:tc>
      </w:tr>
      <w:tr w:rsidR="00E40B3A" w:rsidRPr="004021B6" w14:paraId="4922DD40" w14:textId="77777777" w:rsidTr="0018727D">
        <w:tc>
          <w:tcPr>
            <w:tcW w:w="3085" w:type="dxa"/>
          </w:tcPr>
          <w:p w14:paraId="205C506E" w14:textId="77777777" w:rsidR="00E40B3A" w:rsidRPr="004021B6" w:rsidRDefault="00E40B3A" w:rsidP="0018727D">
            <w:pPr>
              <w:pStyle w:val="Prrafodelista"/>
              <w:ind w:left="0"/>
              <w:rPr>
                <w:rFonts w:ascii="Arial" w:hAnsi="Arial" w:cs="Arial"/>
                <w:lang w:eastAsia="es-CO"/>
              </w:rPr>
            </w:pPr>
            <w:r w:rsidRPr="004021B6">
              <w:rPr>
                <w:rFonts w:ascii="Arial" w:hAnsi="Arial" w:cs="Arial"/>
                <w:lang w:eastAsia="es-CO"/>
              </w:rPr>
              <w:t>Seriedad de la Oferta</w:t>
            </w:r>
          </w:p>
        </w:tc>
        <w:tc>
          <w:tcPr>
            <w:tcW w:w="3085" w:type="dxa"/>
          </w:tcPr>
          <w:p w14:paraId="108643F0" w14:textId="77777777" w:rsidR="00E40B3A" w:rsidRPr="004021B6" w:rsidRDefault="00E40B3A" w:rsidP="0018727D">
            <w:pPr>
              <w:pStyle w:val="Prrafodelista"/>
              <w:ind w:left="0"/>
              <w:rPr>
                <w:rFonts w:ascii="Arial" w:hAnsi="Arial" w:cs="Arial"/>
                <w:lang w:eastAsia="es-CO"/>
              </w:rPr>
            </w:pPr>
            <w:r w:rsidRPr="004021B6">
              <w:rPr>
                <w:rFonts w:ascii="Arial" w:hAnsi="Arial" w:cs="Arial"/>
                <w:lang w:eastAsia="es-CO"/>
              </w:rPr>
              <w:t>Por el diez por ciento (10%)del valor del presupuesto oficial</w:t>
            </w:r>
          </w:p>
        </w:tc>
        <w:tc>
          <w:tcPr>
            <w:tcW w:w="3085" w:type="dxa"/>
          </w:tcPr>
          <w:p w14:paraId="09E8F59A" w14:textId="77777777" w:rsidR="00E40B3A" w:rsidRPr="004021B6" w:rsidRDefault="00E40B3A" w:rsidP="0018727D">
            <w:pPr>
              <w:pStyle w:val="Prrafodelista"/>
              <w:ind w:left="0"/>
              <w:rPr>
                <w:rFonts w:ascii="Arial" w:hAnsi="Arial" w:cs="Arial"/>
                <w:lang w:eastAsia="es-CO"/>
              </w:rPr>
            </w:pPr>
            <w:r w:rsidRPr="004021B6">
              <w:rPr>
                <w:rFonts w:ascii="Arial" w:hAnsi="Arial" w:cs="Arial"/>
                <w:lang w:eastAsia="es-CO"/>
              </w:rPr>
              <w:t>Desde la presentación de la oferta y tres (3) meses más.</w:t>
            </w:r>
          </w:p>
        </w:tc>
      </w:tr>
    </w:tbl>
    <w:p w14:paraId="598EC4F4" w14:textId="77777777" w:rsidR="00E40B3A" w:rsidRPr="004021B6" w:rsidRDefault="00E40B3A" w:rsidP="00E40B3A">
      <w:pPr>
        <w:pStyle w:val="Prrafodelista"/>
        <w:ind w:left="1080"/>
        <w:rPr>
          <w:rFonts w:ascii="Arial" w:hAnsi="Arial" w:cs="Arial"/>
          <w:lang w:eastAsia="es-CO"/>
        </w:rPr>
      </w:pPr>
    </w:p>
    <w:p w14:paraId="5526A346" w14:textId="77777777" w:rsidR="00E40B3A" w:rsidRPr="004021B6" w:rsidRDefault="00E40B3A" w:rsidP="00B27194">
      <w:pPr>
        <w:pStyle w:val="Prrafodelista"/>
        <w:numPr>
          <w:ilvl w:val="1"/>
          <w:numId w:val="19"/>
        </w:numPr>
        <w:jc w:val="both"/>
        <w:rPr>
          <w:rFonts w:ascii="Arial" w:hAnsi="Arial" w:cs="Arial"/>
          <w:b/>
          <w:lang w:eastAsia="es-CO"/>
        </w:rPr>
      </w:pPr>
      <w:r w:rsidRPr="004021B6">
        <w:rPr>
          <w:rFonts w:ascii="Arial" w:hAnsi="Arial" w:cs="Arial"/>
          <w:b/>
          <w:lang w:eastAsia="es-CO"/>
        </w:rPr>
        <w:t>ANALISIS QUE SUSTENTA LA EXIGENCIA DE GARANTÍAS DESTINADAS A AMPARAR LOS RIESGOS DE NATURALEZA CONTRACTUAL:</w:t>
      </w:r>
    </w:p>
    <w:p w14:paraId="46529E14" w14:textId="77777777" w:rsidR="00E40B3A" w:rsidRDefault="00E40B3A" w:rsidP="00E40B3A">
      <w:pPr>
        <w:pStyle w:val="Prrafodelista"/>
        <w:ind w:left="1080"/>
        <w:rPr>
          <w:rFonts w:ascii="Arial" w:hAnsi="Arial" w:cs="Arial"/>
          <w:b/>
          <w:lang w:eastAsia="es-CO"/>
        </w:rPr>
      </w:pPr>
    </w:p>
    <w:p w14:paraId="6A874373" w14:textId="77777777" w:rsidR="00E40B3A" w:rsidRPr="00BD57B6" w:rsidRDefault="00E40B3A" w:rsidP="00E40B3A">
      <w:pPr>
        <w:pStyle w:val="Prrafodelista"/>
        <w:ind w:left="1080"/>
        <w:rPr>
          <w:rFonts w:ascii="Arial" w:hAnsi="Arial" w:cs="Arial"/>
          <w:b/>
          <w:color w:val="365F91" w:themeColor="accent1" w:themeShade="BF"/>
          <w:lang w:eastAsia="es-CO"/>
        </w:rPr>
      </w:pPr>
      <w:r>
        <w:rPr>
          <w:rFonts w:ascii="Arial" w:hAnsi="Arial" w:cs="Arial"/>
          <w:b/>
          <w:color w:val="365F91" w:themeColor="accent1" w:themeShade="BF"/>
          <w:lang w:eastAsia="es-CO"/>
        </w:rPr>
        <w:t xml:space="preserve">Nota: </w:t>
      </w:r>
      <w:r w:rsidRPr="00BD57B6">
        <w:rPr>
          <w:rFonts w:ascii="Arial" w:hAnsi="Arial" w:cs="Arial"/>
          <w:b/>
          <w:color w:val="365F91" w:themeColor="accent1" w:themeShade="BF"/>
          <w:lang w:eastAsia="es-CO"/>
        </w:rPr>
        <w:t>Deberá el área que requiere la necesidad cuál de las siguientes aplica y su porcentaje</w:t>
      </w:r>
      <w:r>
        <w:rPr>
          <w:rFonts w:ascii="Arial" w:hAnsi="Arial" w:cs="Arial"/>
          <w:b/>
          <w:color w:val="365F91" w:themeColor="accent1" w:themeShade="BF"/>
          <w:lang w:eastAsia="es-CO"/>
        </w:rPr>
        <w:t xml:space="preserve"> y plazo de constitución.</w:t>
      </w:r>
    </w:p>
    <w:p w14:paraId="623378FA" w14:textId="77777777" w:rsidR="00E40B3A" w:rsidRPr="004021B6" w:rsidRDefault="00E40B3A" w:rsidP="00E40B3A">
      <w:pPr>
        <w:pStyle w:val="Prrafodelista"/>
        <w:ind w:left="1080"/>
        <w:rPr>
          <w:rFonts w:ascii="Arial" w:hAnsi="Arial" w:cs="Arial"/>
          <w:b/>
          <w:lang w:eastAsia="es-CO"/>
        </w:rPr>
      </w:pPr>
    </w:p>
    <w:p w14:paraId="6BB505BB" w14:textId="77777777" w:rsidR="00E40B3A" w:rsidRDefault="00E40B3A" w:rsidP="00B27194">
      <w:pPr>
        <w:pStyle w:val="Prrafodelista"/>
        <w:numPr>
          <w:ilvl w:val="2"/>
          <w:numId w:val="19"/>
        </w:numPr>
        <w:jc w:val="both"/>
        <w:rPr>
          <w:rFonts w:ascii="Arial" w:hAnsi="Arial" w:cs="Arial"/>
          <w:lang w:eastAsia="es-CO"/>
        </w:rPr>
      </w:pPr>
      <w:r w:rsidRPr="004021B6">
        <w:rPr>
          <w:rFonts w:ascii="Arial" w:hAnsi="Arial" w:cs="Arial"/>
          <w:b/>
          <w:lang w:eastAsia="es-CO"/>
        </w:rPr>
        <w:t>GARANTÍA DE CUMPLIMIENTO:</w:t>
      </w:r>
      <w:r w:rsidRPr="004021B6">
        <w:rPr>
          <w:rFonts w:ascii="Arial" w:hAnsi="Arial" w:cs="Arial"/>
          <w:lang w:eastAsia="es-CO"/>
        </w:rPr>
        <w:t xml:space="preserve"> El principal riesgo que se puede presentar en la ejecución del objeto contractual es que el contratista no cumpla a cabalidad con las obligaciones establecidas en el contrato, para lo cual deberá constituir el amparo de </w:t>
      </w:r>
      <w:r w:rsidRPr="004021B6">
        <w:rPr>
          <w:rFonts w:ascii="Arial" w:hAnsi="Arial" w:cs="Arial"/>
          <w:b/>
          <w:lang w:eastAsia="es-CO"/>
        </w:rPr>
        <w:t>CUMPLIMIENTO</w:t>
      </w:r>
      <w:r w:rsidRPr="004021B6">
        <w:rPr>
          <w:rFonts w:ascii="Arial" w:hAnsi="Arial" w:cs="Arial"/>
          <w:lang w:eastAsia="es-CO"/>
        </w:rPr>
        <w:t xml:space="preserve"> </w:t>
      </w:r>
      <w:r w:rsidRPr="00606B0D">
        <w:rPr>
          <w:rFonts w:ascii="Arial" w:hAnsi="Arial" w:cs="Arial"/>
          <w:color w:val="365F91" w:themeColor="accent1" w:themeShade="BF"/>
          <w:lang w:eastAsia="es-CO"/>
        </w:rPr>
        <w:t xml:space="preserve">por el </w:t>
      </w:r>
      <w:r w:rsidRPr="00606B0D">
        <w:rPr>
          <w:rFonts w:ascii="Arial" w:hAnsi="Arial" w:cs="Arial"/>
          <w:b/>
          <w:color w:val="365F91" w:themeColor="accent1" w:themeShade="BF"/>
          <w:lang w:eastAsia="es-CO"/>
        </w:rPr>
        <w:t>xxxxx (xx%) del valor del contrato</w:t>
      </w:r>
      <w:r w:rsidRPr="00606B0D">
        <w:rPr>
          <w:rFonts w:ascii="Arial" w:hAnsi="Arial" w:cs="Arial"/>
          <w:color w:val="365F91" w:themeColor="accent1" w:themeShade="BF"/>
          <w:lang w:eastAsia="es-CO"/>
        </w:rPr>
        <w:t xml:space="preserve">, vigente por el término de ejecución del mismo y </w:t>
      </w:r>
      <w:r w:rsidRPr="00606B0D">
        <w:rPr>
          <w:rFonts w:ascii="Arial" w:hAnsi="Arial" w:cs="Arial"/>
          <w:b/>
          <w:color w:val="365F91" w:themeColor="accent1" w:themeShade="BF"/>
          <w:lang w:eastAsia="es-CO"/>
        </w:rPr>
        <w:t>xxxxx (x) meses más</w:t>
      </w:r>
      <w:r w:rsidRPr="00606B0D">
        <w:rPr>
          <w:rFonts w:ascii="Arial" w:hAnsi="Arial" w:cs="Arial"/>
          <w:color w:val="365F91" w:themeColor="accent1" w:themeShade="BF"/>
          <w:lang w:eastAsia="es-CO"/>
        </w:rPr>
        <w:t xml:space="preserve">. </w:t>
      </w:r>
      <w:r w:rsidRPr="004021B6">
        <w:rPr>
          <w:rFonts w:ascii="Arial" w:hAnsi="Arial" w:cs="Arial"/>
          <w:lang w:eastAsia="es-CO"/>
        </w:rPr>
        <w:t>Este amparo debe constituirse a partir de la fecha de suscripción del contrato y debe garantizar el cumplimiento del contrato, el pago de la cláusula penal y de las multas.</w:t>
      </w:r>
    </w:p>
    <w:p w14:paraId="1AA9BAE4" w14:textId="77777777" w:rsidR="00E40B3A" w:rsidRDefault="00E40B3A" w:rsidP="00E40B3A">
      <w:pPr>
        <w:pStyle w:val="Prrafodelista"/>
        <w:ind w:left="1080"/>
        <w:rPr>
          <w:rFonts w:ascii="Arial" w:hAnsi="Arial" w:cs="Arial"/>
          <w:lang w:eastAsia="es-CO"/>
        </w:rPr>
      </w:pPr>
    </w:p>
    <w:p w14:paraId="7C737C4A" w14:textId="77777777" w:rsidR="00E40B3A" w:rsidRPr="00862973" w:rsidRDefault="00E40B3A" w:rsidP="00E40B3A">
      <w:pPr>
        <w:pStyle w:val="Prrafodelista"/>
        <w:ind w:left="1080"/>
        <w:rPr>
          <w:rFonts w:ascii="Arial" w:hAnsi="Arial" w:cs="Arial"/>
          <w:b/>
          <w:color w:val="365F91" w:themeColor="accent1" w:themeShade="BF"/>
          <w:lang w:eastAsia="es-CO"/>
        </w:rPr>
      </w:pPr>
      <w:r w:rsidRPr="00862973">
        <w:rPr>
          <w:rFonts w:ascii="Arial" w:hAnsi="Arial" w:cs="Arial"/>
          <w:b/>
          <w:color w:val="365F91" w:themeColor="accent1" w:themeShade="BF"/>
          <w:lang w:eastAsia="es-CO"/>
        </w:rPr>
        <w:t xml:space="preserve">Nota: </w:t>
      </w:r>
      <w:r>
        <w:rPr>
          <w:rFonts w:ascii="Arial" w:hAnsi="Arial" w:cs="Arial"/>
          <w:b/>
          <w:color w:val="365F91" w:themeColor="accent1" w:themeShade="BF"/>
          <w:lang w:eastAsia="es-CO"/>
        </w:rPr>
        <w:t>Deberá tener en cuenta lo establecido en el numeral 2.2.1.2.3.1.12 del Decreto 1082 de 2015.</w:t>
      </w:r>
    </w:p>
    <w:p w14:paraId="75741D50" w14:textId="77777777" w:rsidR="00E40B3A" w:rsidRPr="004021B6" w:rsidRDefault="00E40B3A" w:rsidP="00E40B3A">
      <w:pPr>
        <w:pStyle w:val="Prrafodelista"/>
        <w:ind w:left="1080"/>
        <w:rPr>
          <w:rFonts w:ascii="Arial" w:hAnsi="Arial" w:cs="Arial"/>
          <w:lang w:eastAsia="es-CO"/>
        </w:rPr>
      </w:pPr>
    </w:p>
    <w:p w14:paraId="02957EC7" w14:textId="77777777" w:rsidR="00E40B3A" w:rsidRDefault="00E40B3A" w:rsidP="00B27194">
      <w:pPr>
        <w:pStyle w:val="Prrafodelista"/>
        <w:numPr>
          <w:ilvl w:val="2"/>
          <w:numId w:val="19"/>
        </w:numPr>
        <w:jc w:val="both"/>
        <w:rPr>
          <w:rFonts w:ascii="Arial" w:hAnsi="Arial" w:cs="Arial"/>
          <w:lang w:eastAsia="es-CO"/>
        </w:rPr>
      </w:pPr>
      <w:r w:rsidRPr="004021B6">
        <w:rPr>
          <w:rFonts w:ascii="Arial" w:hAnsi="Arial" w:cs="Arial"/>
          <w:b/>
          <w:lang w:eastAsia="es-CO"/>
        </w:rPr>
        <w:t>GARANTÍA DE CALIDAD DEL SERVICIO</w:t>
      </w:r>
      <w:r w:rsidRPr="004021B6">
        <w:rPr>
          <w:rFonts w:ascii="Arial" w:hAnsi="Arial" w:cs="Arial"/>
          <w:lang w:eastAsia="es-CO"/>
        </w:rPr>
        <w:t xml:space="preserve">: Adicionalmente, en esta contratación se puede presentar que el servicio no se cumpla bajo los parámetros establecidos en el contrato y en la Invitación Pública, por lo que constituye un riesgo que debe ser amparado mediante la cobertura de CALIDAD DEL SERVICIO, el cual deberá establecerse por </w:t>
      </w:r>
      <w:r w:rsidRPr="00606B0D">
        <w:rPr>
          <w:rFonts w:ascii="Arial" w:hAnsi="Arial" w:cs="Arial"/>
          <w:color w:val="365F91" w:themeColor="accent1" w:themeShade="BF"/>
          <w:lang w:eastAsia="es-CO"/>
        </w:rPr>
        <w:t xml:space="preserve">el </w:t>
      </w:r>
      <w:r w:rsidRPr="00606B0D">
        <w:rPr>
          <w:rFonts w:ascii="Arial" w:hAnsi="Arial" w:cs="Arial"/>
          <w:b/>
          <w:color w:val="365F91" w:themeColor="accent1" w:themeShade="BF"/>
          <w:lang w:eastAsia="es-CO"/>
        </w:rPr>
        <w:t>xxxxx por ciento (xx%) del valor total del contrato</w:t>
      </w:r>
      <w:r w:rsidRPr="00606B0D">
        <w:rPr>
          <w:rFonts w:ascii="Arial" w:hAnsi="Arial" w:cs="Arial"/>
          <w:color w:val="365F91" w:themeColor="accent1" w:themeShade="BF"/>
          <w:lang w:eastAsia="es-CO"/>
        </w:rPr>
        <w:t xml:space="preserve">, vigente a partir del momento que se produzca la terminación del contrato y </w:t>
      </w:r>
      <w:r w:rsidRPr="00606B0D">
        <w:rPr>
          <w:rFonts w:ascii="Arial" w:hAnsi="Arial" w:cs="Arial"/>
          <w:b/>
          <w:color w:val="365F91" w:themeColor="accent1" w:themeShade="BF"/>
          <w:lang w:eastAsia="es-CO"/>
        </w:rPr>
        <w:t>xxxx (x) meses más</w:t>
      </w:r>
      <w:r w:rsidRPr="004021B6">
        <w:rPr>
          <w:rFonts w:ascii="Arial" w:hAnsi="Arial" w:cs="Arial"/>
          <w:lang w:eastAsia="es-CO"/>
        </w:rPr>
        <w:t>.</w:t>
      </w:r>
    </w:p>
    <w:p w14:paraId="3C2D3D62" w14:textId="77777777" w:rsidR="00E40B3A" w:rsidRDefault="00E40B3A" w:rsidP="00E40B3A">
      <w:pPr>
        <w:pStyle w:val="Prrafodelista"/>
        <w:ind w:left="1080"/>
        <w:rPr>
          <w:rFonts w:ascii="Arial" w:hAnsi="Arial" w:cs="Arial"/>
          <w:lang w:eastAsia="es-CO"/>
        </w:rPr>
      </w:pPr>
    </w:p>
    <w:p w14:paraId="2E98AF13" w14:textId="77777777" w:rsidR="00E40B3A" w:rsidRPr="00862973" w:rsidRDefault="00E40B3A" w:rsidP="00E40B3A">
      <w:pPr>
        <w:pStyle w:val="Prrafodelista"/>
        <w:ind w:left="1080"/>
        <w:rPr>
          <w:rFonts w:ascii="Arial" w:hAnsi="Arial" w:cs="Arial"/>
          <w:b/>
          <w:color w:val="365F91" w:themeColor="accent1" w:themeShade="BF"/>
          <w:lang w:eastAsia="es-CO"/>
        </w:rPr>
      </w:pPr>
      <w:r w:rsidRPr="00862973">
        <w:rPr>
          <w:rFonts w:ascii="Arial" w:hAnsi="Arial" w:cs="Arial"/>
          <w:b/>
          <w:color w:val="365F91" w:themeColor="accent1" w:themeShade="BF"/>
          <w:lang w:eastAsia="es-CO"/>
        </w:rPr>
        <w:t xml:space="preserve">Nota: </w:t>
      </w:r>
      <w:r>
        <w:rPr>
          <w:rFonts w:ascii="Arial" w:hAnsi="Arial" w:cs="Arial"/>
          <w:b/>
          <w:color w:val="365F91" w:themeColor="accent1" w:themeShade="BF"/>
          <w:lang w:eastAsia="es-CO"/>
        </w:rPr>
        <w:t>Deberá tener en cuenta lo establecido en el numeral 2.2.1.2.3.1.15 del Decreto 1082 de 2015.</w:t>
      </w:r>
    </w:p>
    <w:p w14:paraId="3281278C" w14:textId="77777777" w:rsidR="00E40B3A" w:rsidRPr="00BD57B6" w:rsidRDefault="00E40B3A" w:rsidP="00E40B3A">
      <w:pPr>
        <w:pStyle w:val="Prrafodelista"/>
        <w:ind w:left="1080"/>
        <w:rPr>
          <w:rFonts w:ascii="Arial" w:hAnsi="Arial" w:cs="Arial"/>
          <w:lang w:eastAsia="es-CO"/>
        </w:rPr>
      </w:pPr>
    </w:p>
    <w:p w14:paraId="1FD6EFD1" w14:textId="77777777" w:rsidR="00E40B3A" w:rsidRPr="00606B0D" w:rsidRDefault="00E40B3A" w:rsidP="00B27194">
      <w:pPr>
        <w:pStyle w:val="Prrafodelista"/>
        <w:numPr>
          <w:ilvl w:val="2"/>
          <w:numId w:val="19"/>
        </w:numPr>
        <w:jc w:val="both"/>
        <w:rPr>
          <w:rFonts w:ascii="Arial" w:hAnsi="Arial" w:cs="Arial"/>
          <w:color w:val="365F91" w:themeColor="accent1" w:themeShade="BF"/>
          <w:lang w:eastAsia="es-CO"/>
        </w:rPr>
      </w:pPr>
      <w:r>
        <w:rPr>
          <w:rFonts w:ascii="Arial" w:hAnsi="Arial" w:cs="Arial"/>
          <w:b/>
          <w:lang w:eastAsia="es-CO"/>
        </w:rPr>
        <w:t>GARANTÍA DE CALIDAD Y CORRECTO FUNCIONAMIENTO DE LOS BIENES</w:t>
      </w:r>
      <w:r w:rsidRPr="004021B6">
        <w:rPr>
          <w:rFonts w:ascii="Arial" w:hAnsi="Arial" w:cs="Arial"/>
          <w:lang w:eastAsia="es-CO"/>
        </w:rPr>
        <w:t xml:space="preserve">: </w:t>
      </w:r>
      <w:r>
        <w:rPr>
          <w:rFonts w:ascii="Arial" w:hAnsi="Arial" w:cs="Arial"/>
          <w:lang w:eastAsia="es-CO"/>
        </w:rPr>
        <w:t>E</w:t>
      </w:r>
      <w:r w:rsidRPr="008855F9">
        <w:rPr>
          <w:rFonts w:ascii="Arial" w:hAnsi="Arial" w:cs="Arial"/>
          <w:lang w:eastAsia="es-CO"/>
        </w:rPr>
        <w:t xml:space="preserve">l cual deberá establecerse por el </w:t>
      </w:r>
      <w:r w:rsidRPr="00606B0D">
        <w:rPr>
          <w:rFonts w:ascii="Arial" w:hAnsi="Arial" w:cs="Arial"/>
          <w:b/>
          <w:color w:val="365F91" w:themeColor="accent1" w:themeShade="BF"/>
          <w:lang w:eastAsia="es-CO"/>
        </w:rPr>
        <w:t>xxxxx por ciento (xx%) del valor total del contrato</w:t>
      </w:r>
      <w:r w:rsidRPr="00606B0D">
        <w:rPr>
          <w:rFonts w:ascii="Arial" w:hAnsi="Arial" w:cs="Arial"/>
          <w:color w:val="365F91" w:themeColor="accent1" w:themeShade="BF"/>
          <w:lang w:eastAsia="es-CO"/>
        </w:rPr>
        <w:t xml:space="preserve">, vigente a partir del momento que se produzca la terminación del contrato y </w:t>
      </w:r>
      <w:r w:rsidRPr="00606B0D">
        <w:rPr>
          <w:rFonts w:ascii="Arial" w:hAnsi="Arial" w:cs="Arial"/>
          <w:b/>
          <w:color w:val="365F91" w:themeColor="accent1" w:themeShade="BF"/>
          <w:lang w:eastAsia="es-CO"/>
        </w:rPr>
        <w:t>xxxx (x) meses más</w:t>
      </w:r>
      <w:r w:rsidRPr="00606B0D">
        <w:rPr>
          <w:rFonts w:ascii="Arial" w:hAnsi="Arial" w:cs="Arial"/>
          <w:color w:val="365F91" w:themeColor="accent1" w:themeShade="BF"/>
          <w:lang w:eastAsia="es-CO"/>
        </w:rPr>
        <w:t>.</w:t>
      </w:r>
      <w:r>
        <w:rPr>
          <w:rFonts w:ascii="Arial" w:hAnsi="Arial" w:cs="Arial"/>
          <w:color w:val="365F91" w:themeColor="accent1" w:themeShade="BF"/>
          <w:lang w:eastAsia="es-CO"/>
        </w:rPr>
        <w:t xml:space="preserve"> </w:t>
      </w:r>
    </w:p>
    <w:p w14:paraId="13BAE31F" w14:textId="77777777" w:rsidR="00E40B3A" w:rsidRDefault="00E40B3A" w:rsidP="00E40B3A">
      <w:pPr>
        <w:pStyle w:val="Prrafodelista"/>
        <w:ind w:left="1080"/>
        <w:rPr>
          <w:rFonts w:ascii="Arial" w:hAnsi="Arial" w:cs="Arial"/>
          <w:lang w:eastAsia="es-CO"/>
        </w:rPr>
      </w:pPr>
    </w:p>
    <w:p w14:paraId="03A7C69A" w14:textId="77777777" w:rsidR="00E40B3A" w:rsidRPr="00862973" w:rsidRDefault="00E40B3A" w:rsidP="00E40B3A">
      <w:pPr>
        <w:pStyle w:val="Prrafodelista"/>
        <w:ind w:left="1080"/>
        <w:rPr>
          <w:rFonts w:ascii="Arial" w:hAnsi="Arial" w:cs="Arial"/>
          <w:b/>
          <w:color w:val="365F91" w:themeColor="accent1" w:themeShade="BF"/>
          <w:lang w:eastAsia="es-CO"/>
        </w:rPr>
      </w:pPr>
      <w:r w:rsidRPr="00862973">
        <w:rPr>
          <w:rFonts w:ascii="Arial" w:hAnsi="Arial" w:cs="Arial"/>
          <w:b/>
          <w:color w:val="365F91" w:themeColor="accent1" w:themeShade="BF"/>
          <w:lang w:eastAsia="es-CO"/>
        </w:rPr>
        <w:t xml:space="preserve">Nota: </w:t>
      </w:r>
      <w:r>
        <w:rPr>
          <w:rFonts w:ascii="Arial" w:hAnsi="Arial" w:cs="Arial"/>
          <w:b/>
          <w:color w:val="365F91" w:themeColor="accent1" w:themeShade="BF"/>
          <w:lang w:eastAsia="es-CO"/>
        </w:rPr>
        <w:t>Deberá tener en cuenta lo establecido en el numeral 2.2.1.2.3.1.16 del Decreto 1082 de 2015.</w:t>
      </w:r>
    </w:p>
    <w:p w14:paraId="567AA71C" w14:textId="77777777" w:rsidR="00E40B3A" w:rsidRPr="004021B6" w:rsidRDefault="00E40B3A" w:rsidP="00E40B3A">
      <w:pPr>
        <w:rPr>
          <w:rFonts w:ascii="Arial" w:hAnsi="Arial" w:cs="Arial"/>
          <w:lang w:eastAsia="es-CO"/>
        </w:rPr>
      </w:pPr>
    </w:p>
    <w:p w14:paraId="3A69BA9C" w14:textId="77777777" w:rsidR="00E40B3A" w:rsidRPr="004021B6" w:rsidRDefault="00E40B3A" w:rsidP="00B27194">
      <w:pPr>
        <w:pStyle w:val="Prrafodelista"/>
        <w:numPr>
          <w:ilvl w:val="2"/>
          <w:numId w:val="19"/>
        </w:numPr>
        <w:jc w:val="both"/>
        <w:rPr>
          <w:rFonts w:ascii="Arial" w:hAnsi="Arial" w:cs="Arial"/>
          <w:lang w:eastAsia="es-CO"/>
        </w:rPr>
      </w:pPr>
      <w:r w:rsidRPr="004021B6">
        <w:rPr>
          <w:rFonts w:ascii="Arial" w:hAnsi="Arial" w:cs="Arial"/>
          <w:b/>
          <w:lang w:eastAsia="es-CO"/>
        </w:rPr>
        <w:t>GARANTÍA DE SALARIOS Y PRESTACIONES SOCIALES</w:t>
      </w:r>
      <w:r w:rsidRPr="004021B6">
        <w:rPr>
          <w:rFonts w:ascii="Arial" w:hAnsi="Arial" w:cs="Arial"/>
          <w:lang w:eastAsia="es-CO"/>
        </w:rPr>
        <w:t>: La SDSCJ al responder solidariamente con el contratista frente al cumplimiento en el pago de salarios y prestaciones sociales del personal asignado al contrato, considera que un riesgo que se pueda presentar en esta contratación es que el contratista no cumpla con dichas obligaciones, por tanto es necesario amparar dicho riesgo mediante la cobertura de Salarios y Prestaciones Sociales por el cinco por ciento (5%) del valor del contrato, vigente por el plazo de ejecución del mimos y tres (3) años más.</w:t>
      </w:r>
    </w:p>
    <w:p w14:paraId="0528B98F" w14:textId="77777777" w:rsidR="00E40B3A" w:rsidRPr="004021B6" w:rsidRDefault="00E40B3A" w:rsidP="00E40B3A">
      <w:pPr>
        <w:pStyle w:val="Prrafodelista"/>
        <w:rPr>
          <w:rFonts w:ascii="Arial" w:hAnsi="Arial" w:cs="Arial"/>
          <w:lang w:eastAsia="es-CO"/>
        </w:rPr>
      </w:pPr>
    </w:p>
    <w:p w14:paraId="06634FFC" w14:textId="77777777" w:rsidR="00E40B3A" w:rsidRPr="00BD57B6" w:rsidRDefault="00E40B3A" w:rsidP="00B27194">
      <w:pPr>
        <w:pStyle w:val="Prrafodelista"/>
        <w:numPr>
          <w:ilvl w:val="2"/>
          <w:numId w:val="19"/>
        </w:numPr>
        <w:jc w:val="both"/>
        <w:rPr>
          <w:rFonts w:ascii="Arial" w:hAnsi="Arial" w:cs="Arial"/>
          <w:color w:val="365F91" w:themeColor="accent1" w:themeShade="BF"/>
          <w:lang w:eastAsia="es-CO"/>
        </w:rPr>
      </w:pPr>
      <w:r w:rsidRPr="004021B6">
        <w:rPr>
          <w:rFonts w:ascii="Arial" w:hAnsi="Arial" w:cs="Arial"/>
          <w:b/>
          <w:lang w:eastAsia="es-CO"/>
        </w:rPr>
        <w:t>GARANTÍA DE RESPONSABILIDAD CIVIL EXTRACONTRACTUAL:</w:t>
      </w:r>
      <w:r w:rsidRPr="004021B6">
        <w:rPr>
          <w:rFonts w:ascii="Arial" w:hAnsi="Arial" w:cs="Arial"/>
          <w:lang w:eastAsia="es-CO"/>
        </w:rPr>
        <w:t xml:space="preserve"> </w:t>
      </w:r>
      <w:r w:rsidRPr="00BD57B6">
        <w:rPr>
          <w:rFonts w:ascii="Arial" w:hAnsi="Arial" w:cs="Arial"/>
          <w:color w:val="365F91" w:themeColor="accent1" w:themeShade="BF"/>
          <w:lang w:eastAsia="es-CO"/>
        </w:rPr>
        <w:t xml:space="preserve">Se debe proteger patrimonialmente a la Entidad frente a los daños que se pueden producir a terceros con ocasión de la ejecución del objeto contractual, para lo cual se debe constituir una póliza de </w:t>
      </w:r>
      <w:r w:rsidRPr="00BD57B6">
        <w:rPr>
          <w:rFonts w:ascii="Arial" w:hAnsi="Arial" w:cs="Arial"/>
          <w:b/>
          <w:color w:val="365F91" w:themeColor="accent1" w:themeShade="BF"/>
          <w:lang w:eastAsia="es-CO"/>
        </w:rPr>
        <w:t>RESPOSABILIDAD CIVIL EXTRACONTRACTUAL</w:t>
      </w:r>
      <w:r w:rsidRPr="00BD57B6">
        <w:rPr>
          <w:rFonts w:ascii="Arial" w:hAnsi="Arial" w:cs="Arial"/>
          <w:color w:val="365F91" w:themeColor="accent1" w:themeShade="BF"/>
          <w:lang w:eastAsia="es-CO"/>
        </w:rPr>
        <w:t xml:space="preserve"> la cual deberá establecerse por el valor indicado en este numeral para el contrato derivado del presente proceso de selección, vigente por el término de ejecución del contrato.</w:t>
      </w:r>
    </w:p>
    <w:p w14:paraId="2B003065" w14:textId="77777777" w:rsidR="00E40B3A" w:rsidRDefault="00E40B3A" w:rsidP="00E40B3A">
      <w:pPr>
        <w:pStyle w:val="Prrafodelista"/>
        <w:rPr>
          <w:rFonts w:ascii="Arial" w:hAnsi="Arial" w:cs="Arial"/>
          <w:lang w:eastAsia="es-CO"/>
        </w:rPr>
      </w:pPr>
    </w:p>
    <w:p w14:paraId="414D4EDC" w14:textId="77777777" w:rsidR="00E40B3A" w:rsidRPr="00862973" w:rsidRDefault="00E40B3A" w:rsidP="00E40B3A">
      <w:pPr>
        <w:pStyle w:val="Prrafodelista"/>
        <w:ind w:left="1080"/>
        <w:rPr>
          <w:rFonts w:ascii="Arial" w:hAnsi="Arial" w:cs="Arial"/>
          <w:b/>
          <w:color w:val="365F91" w:themeColor="accent1" w:themeShade="BF"/>
          <w:lang w:eastAsia="es-CO"/>
        </w:rPr>
      </w:pPr>
      <w:r w:rsidRPr="00862973">
        <w:rPr>
          <w:rFonts w:ascii="Arial" w:hAnsi="Arial" w:cs="Arial"/>
          <w:b/>
          <w:color w:val="365F91" w:themeColor="accent1" w:themeShade="BF"/>
          <w:lang w:eastAsia="es-CO"/>
        </w:rPr>
        <w:t xml:space="preserve">Nota: </w:t>
      </w:r>
      <w:r>
        <w:rPr>
          <w:rFonts w:ascii="Arial" w:hAnsi="Arial" w:cs="Arial"/>
          <w:b/>
          <w:color w:val="365F91" w:themeColor="accent1" w:themeShade="BF"/>
          <w:lang w:eastAsia="es-CO"/>
        </w:rPr>
        <w:t>Deberá tener en cuenta lo establecido en el numeral 2.2.1.2.3.1.17 del Decreto 1082 de 2015.</w:t>
      </w:r>
    </w:p>
    <w:p w14:paraId="4DD7224A" w14:textId="77777777" w:rsidR="00E40B3A" w:rsidRPr="004021B6" w:rsidRDefault="00E40B3A" w:rsidP="00E40B3A">
      <w:pPr>
        <w:rPr>
          <w:rFonts w:ascii="Arial" w:hAnsi="Arial" w:cs="Arial"/>
          <w:lang w:eastAsia="es-CO"/>
        </w:rPr>
      </w:pPr>
    </w:p>
    <w:p w14:paraId="514B5EF4" w14:textId="77777777" w:rsidR="00E40B3A" w:rsidRPr="004021B6" w:rsidRDefault="00E40B3A" w:rsidP="00E40B3A">
      <w:pPr>
        <w:rPr>
          <w:rFonts w:ascii="Arial" w:hAnsi="Arial" w:cs="Arial"/>
          <w:lang w:eastAsia="es-CO"/>
        </w:rPr>
      </w:pPr>
      <w:r w:rsidRPr="004021B6">
        <w:rPr>
          <w:rFonts w:ascii="Arial" w:hAnsi="Arial" w:cs="Arial"/>
          <w:lang w:eastAsia="es-CO"/>
        </w:rPr>
        <w:t>De acuerdo con el análisis anterior la garantía debe cubrir los siguientes amparos:</w:t>
      </w:r>
    </w:p>
    <w:p w14:paraId="538689F6" w14:textId="77777777" w:rsidR="00E40B3A" w:rsidRPr="004021B6" w:rsidRDefault="00E40B3A" w:rsidP="00E40B3A">
      <w:pPr>
        <w:rPr>
          <w:rFonts w:ascii="Arial" w:hAnsi="Arial" w:cs="Arial"/>
          <w:lang w:eastAsia="es-CO"/>
        </w:rPr>
      </w:pPr>
    </w:p>
    <w:tbl>
      <w:tblPr>
        <w:tblStyle w:val="Tablaconcuadrcula"/>
        <w:tblW w:w="0" w:type="auto"/>
        <w:tblLook w:val="04A0" w:firstRow="1" w:lastRow="0" w:firstColumn="1" w:lastColumn="0" w:noHBand="0" w:noVBand="1"/>
      </w:tblPr>
      <w:tblGrid>
        <w:gridCol w:w="3085"/>
        <w:gridCol w:w="3085"/>
        <w:gridCol w:w="3085"/>
      </w:tblGrid>
      <w:tr w:rsidR="00E40B3A" w:rsidRPr="004021B6" w14:paraId="098E4ED5" w14:textId="77777777" w:rsidTr="0018727D">
        <w:tc>
          <w:tcPr>
            <w:tcW w:w="3085" w:type="dxa"/>
            <w:shd w:val="clear" w:color="auto" w:fill="EEECE1" w:themeFill="background2"/>
          </w:tcPr>
          <w:p w14:paraId="6B677B9B" w14:textId="77777777" w:rsidR="00E40B3A" w:rsidRPr="004021B6" w:rsidRDefault="00E40B3A" w:rsidP="0018727D">
            <w:pPr>
              <w:jc w:val="center"/>
              <w:rPr>
                <w:rFonts w:ascii="Arial" w:hAnsi="Arial" w:cs="Arial"/>
                <w:b/>
                <w:lang w:eastAsia="es-CO"/>
              </w:rPr>
            </w:pPr>
            <w:r w:rsidRPr="004021B6">
              <w:rPr>
                <w:rFonts w:ascii="Arial" w:hAnsi="Arial" w:cs="Arial"/>
                <w:b/>
                <w:lang w:eastAsia="es-CO"/>
              </w:rPr>
              <w:t>Modalidad</w:t>
            </w:r>
          </w:p>
        </w:tc>
        <w:tc>
          <w:tcPr>
            <w:tcW w:w="3085" w:type="dxa"/>
            <w:shd w:val="clear" w:color="auto" w:fill="EEECE1" w:themeFill="background2"/>
          </w:tcPr>
          <w:p w14:paraId="7BFDCFF5" w14:textId="77777777" w:rsidR="00E40B3A" w:rsidRPr="004021B6" w:rsidRDefault="00E40B3A" w:rsidP="0018727D">
            <w:pPr>
              <w:jc w:val="center"/>
              <w:rPr>
                <w:rFonts w:ascii="Arial" w:hAnsi="Arial" w:cs="Arial"/>
                <w:b/>
                <w:lang w:eastAsia="es-CO"/>
              </w:rPr>
            </w:pPr>
            <w:r w:rsidRPr="004021B6">
              <w:rPr>
                <w:rFonts w:ascii="Arial" w:hAnsi="Arial" w:cs="Arial"/>
                <w:b/>
                <w:lang w:eastAsia="es-CO"/>
              </w:rPr>
              <w:t>Porcentaje</w:t>
            </w:r>
          </w:p>
        </w:tc>
        <w:tc>
          <w:tcPr>
            <w:tcW w:w="3085" w:type="dxa"/>
            <w:shd w:val="clear" w:color="auto" w:fill="EEECE1" w:themeFill="background2"/>
          </w:tcPr>
          <w:p w14:paraId="531FE483" w14:textId="77777777" w:rsidR="00E40B3A" w:rsidRPr="004021B6" w:rsidRDefault="00E40B3A" w:rsidP="0018727D">
            <w:pPr>
              <w:jc w:val="center"/>
              <w:rPr>
                <w:rFonts w:ascii="Arial" w:hAnsi="Arial" w:cs="Arial"/>
                <w:b/>
                <w:lang w:eastAsia="es-CO"/>
              </w:rPr>
            </w:pPr>
            <w:r w:rsidRPr="004021B6">
              <w:rPr>
                <w:rFonts w:ascii="Arial" w:hAnsi="Arial" w:cs="Arial"/>
                <w:b/>
                <w:lang w:eastAsia="es-CO"/>
              </w:rPr>
              <w:t>Vigencia de Amparos</w:t>
            </w:r>
          </w:p>
        </w:tc>
      </w:tr>
      <w:tr w:rsidR="00E40B3A" w:rsidRPr="004021B6" w14:paraId="6F31AE8C" w14:textId="77777777" w:rsidTr="0018727D">
        <w:tc>
          <w:tcPr>
            <w:tcW w:w="3085" w:type="dxa"/>
          </w:tcPr>
          <w:p w14:paraId="337301AB" w14:textId="77777777" w:rsidR="00E40B3A" w:rsidRPr="004021B6" w:rsidRDefault="00E40B3A" w:rsidP="0018727D">
            <w:pPr>
              <w:rPr>
                <w:rFonts w:ascii="Arial" w:hAnsi="Arial" w:cs="Arial"/>
                <w:lang w:eastAsia="es-CO"/>
              </w:rPr>
            </w:pPr>
            <w:r>
              <w:rPr>
                <w:rFonts w:ascii="Arial" w:hAnsi="Arial" w:cs="Arial"/>
                <w:lang w:eastAsia="es-CO"/>
              </w:rPr>
              <w:t>Cumplimiento del contrato</w:t>
            </w:r>
          </w:p>
        </w:tc>
        <w:tc>
          <w:tcPr>
            <w:tcW w:w="3085" w:type="dxa"/>
          </w:tcPr>
          <w:p w14:paraId="5E13D11D" w14:textId="77777777" w:rsidR="00E40B3A" w:rsidRPr="004021B6" w:rsidRDefault="00E40B3A" w:rsidP="0018727D">
            <w:pPr>
              <w:rPr>
                <w:rFonts w:ascii="Arial" w:hAnsi="Arial" w:cs="Arial"/>
                <w:lang w:eastAsia="es-CO"/>
              </w:rPr>
            </w:pPr>
            <w:r w:rsidRPr="004021B6">
              <w:rPr>
                <w:rFonts w:ascii="Arial" w:hAnsi="Arial" w:cs="Arial"/>
                <w:lang w:eastAsia="es-CO"/>
              </w:rPr>
              <w:t xml:space="preserve">Por el </w:t>
            </w:r>
            <w:r w:rsidRPr="00F415A5">
              <w:rPr>
                <w:rFonts w:ascii="Arial" w:hAnsi="Arial" w:cs="Arial"/>
                <w:color w:val="365F91" w:themeColor="accent1" w:themeShade="BF"/>
                <w:lang w:eastAsia="es-CO"/>
              </w:rPr>
              <w:t xml:space="preserve">xxx por ciento (xx%) </w:t>
            </w:r>
            <w:r w:rsidRPr="004021B6">
              <w:rPr>
                <w:rFonts w:ascii="Arial" w:hAnsi="Arial" w:cs="Arial"/>
                <w:lang w:eastAsia="es-CO"/>
              </w:rPr>
              <w:t>del valor total del contrato</w:t>
            </w:r>
          </w:p>
        </w:tc>
        <w:tc>
          <w:tcPr>
            <w:tcW w:w="3085" w:type="dxa"/>
          </w:tcPr>
          <w:p w14:paraId="394A3721" w14:textId="77777777" w:rsidR="00E40B3A" w:rsidRPr="004021B6" w:rsidRDefault="00E40B3A" w:rsidP="0018727D">
            <w:pPr>
              <w:rPr>
                <w:rFonts w:ascii="Arial" w:hAnsi="Arial" w:cs="Arial"/>
                <w:lang w:eastAsia="es-CO"/>
              </w:rPr>
            </w:pPr>
            <w:r w:rsidRPr="004021B6">
              <w:rPr>
                <w:rFonts w:ascii="Arial" w:hAnsi="Arial" w:cs="Arial"/>
                <w:lang w:eastAsia="es-CO"/>
              </w:rPr>
              <w:t xml:space="preserve">Por el término de ejecución y </w:t>
            </w:r>
            <w:r w:rsidRPr="00F415A5">
              <w:rPr>
                <w:rFonts w:ascii="Arial" w:hAnsi="Arial" w:cs="Arial"/>
                <w:color w:val="365F91" w:themeColor="accent1" w:themeShade="BF"/>
                <w:lang w:eastAsia="es-CO"/>
              </w:rPr>
              <w:t>xxxx (x) meses más</w:t>
            </w:r>
            <w:r w:rsidRPr="004021B6">
              <w:rPr>
                <w:rFonts w:ascii="Arial" w:hAnsi="Arial" w:cs="Arial"/>
                <w:lang w:eastAsia="es-CO"/>
              </w:rPr>
              <w:t>.</w:t>
            </w:r>
          </w:p>
        </w:tc>
      </w:tr>
      <w:tr w:rsidR="00E40B3A" w:rsidRPr="004021B6" w14:paraId="0C732E02" w14:textId="77777777" w:rsidTr="0018727D">
        <w:tc>
          <w:tcPr>
            <w:tcW w:w="3085" w:type="dxa"/>
          </w:tcPr>
          <w:p w14:paraId="60022E96" w14:textId="77777777" w:rsidR="00E40B3A" w:rsidRPr="004021B6" w:rsidRDefault="00E40B3A" w:rsidP="0018727D">
            <w:pPr>
              <w:rPr>
                <w:rFonts w:ascii="Arial" w:hAnsi="Arial" w:cs="Arial"/>
                <w:lang w:eastAsia="es-CO"/>
              </w:rPr>
            </w:pPr>
            <w:r w:rsidRPr="004021B6">
              <w:rPr>
                <w:rFonts w:ascii="Arial" w:hAnsi="Arial" w:cs="Arial"/>
                <w:lang w:eastAsia="es-CO"/>
              </w:rPr>
              <w:t>Calidad del Servicio</w:t>
            </w:r>
          </w:p>
        </w:tc>
        <w:tc>
          <w:tcPr>
            <w:tcW w:w="3085" w:type="dxa"/>
          </w:tcPr>
          <w:p w14:paraId="4EC228E7" w14:textId="77777777" w:rsidR="00E40B3A" w:rsidRPr="004021B6" w:rsidRDefault="00E40B3A" w:rsidP="0018727D">
            <w:pPr>
              <w:rPr>
                <w:rFonts w:ascii="Arial" w:hAnsi="Arial" w:cs="Arial"/>
                <w:lang w:eastAsia="es-CO"/>
              </w:rPr>
            </w:pPr>
            <w:r w:rsidRPr="004021B6">
              <w:rPr>
                <w:rFonts w:ascii="Arial" w:hAnsi="Arial" w:cs="Arial"/>
                <w:lang w:eastAsia="es-CO"/>
              </w:rPr>
              <w:t xml:space="preserve">Por el </w:t>
            </w:r>
            <w:r w:rsidRPr="00F415A5">
              <w:rPr>
                <w:rFonts w:ascii="Arial" w:hAnsi="Arial" w:cs="Arial"/>
                <w:color w:val="365F91" w:themeColor="accent1" w:themeShade="BF"/>
                <w:lang w:eastAsia="es-CO"/>
              </w:rPr>
              <w:t xml:space="preserve">xxx por ciento (xx%) </w:t>
            </w:r>
            <w:r w:rsidRPr="004021B6">
              <w:rPr>
                <w:rFonts w:ascii="Arial" w:hAnsi="Arial" w:cs="Arial"/>
                <w:lang w:eastAsia="es-CO"/>
              </w:rPr>
              <w:t>del valor del contrato.</w:t>
            </w:r>
          </w:p>
        </w:tc>
        <w:tc>
          <w:tcPr>
            <w:tcW w:w="3085" w:type="dxa"/>
          </w:tcPr>
          <w:p w14:paraId="09A7FBCA" w14:textId="77777777" w:rsidR="00E40B3A" w:rsidRPr="004021B6" w:rsidRDefault="00E40B3A" w:rsidP="0018727D">
            <w:pPr>
              <w:rPr>
                <w:rFonts w:ascii="Arial" w:hAnsi="Arial" w:cs="Arial"/>
                <w:lang w:eastAsia="es-CO"/>
              </w:rPr>
            </w:pPr>
            <w:r w:rsidRPr="004021B6">
              <w:rPr>
                <w:rFonts w:ascii="Arial" w:hAnsi="Arial" w:cs="Arial"/>
                <w:lang w:eastAsia="es-CO"/>
              </w:rPr>
              <w:t xml:space="preserve">A partir del momento que se produzca la terminación del contrato y </w:t>
            </w:r>
            <w:r w:rsidRPr="00F415A5">
              <w:rPr>
                <w:rFonts w:ascii="Arial" w:hAnsi="Arial" w:cs="Arial"/>
                <w:color w:val="365F91" w:themeColor="accent1" w:themeShade="BF"/>
                <w:lang w:eastAsia="es-CO"/>
              </w:rPr>
              <w:t>xxxx (x) meses más</w:t>
            </w:r>
            <w:r w:rsidRPr="004021B6">
              <w:rPr>
                <w:rFonts w:ascii="Arial" w:hAnsi="Arial" w:cs="Arial"/>
                <w:lang w:eastAsia="es-CO"/>
              </w:rPr>
              <w:t>.</w:t>
            </w:r>
          </w:p>
        </w:tc>
      </w:tr>
      <w:tr w:rsidR="00E40B3A" w:rsidRPr="004021B6" w14:paraId="486659B7" w14:textId="77777777" w:rsidTr="0018727D">
        <w:tc>
          <w:tcPr>
            <w:tcW w:w="3085" w:type="dxa"/>
          </w:tcPr>
          <w:p w14:paraId="39B8A9FD" w14:textId="77777777" w:rsidR="00E40B3A" w:rsidRPr="004021B6" w:rsidRDefault="00E40B3A" w:rsidP="0018727D">
            <w:pPr>
              <w:rPr>
                <w:rFonts w:ascii="Arial" w:hAnsi="Arial" w:cs="Arial"/>
                <w:lang w:eastAsia="es-CO"/>
              </w:rPr>
            </w:pPr>
            <w:r>
              <w:rPr>
                <w:rFonts w:ascii="Arial" w:hAnsi="Arial" w:cs="Arial"/>
                <w:lang w:eastAsia="es-CO"/>
              </w:rPr>
              <w:t>Calidad y correcto funcionamiento de los bienes</w:t>
            </w:r>
          </w:p>
        </w:tc>
        <w:tc>
          <w:tcPr>
            <w:tcW w:w="3085" w:type="dxa"/>
          </w:tcPr>
          <w:p w14:paraId="7C5E2FA4" w14:textId="77777777" w:rsidR="00E40B3A" w:rsidRPr="004021B6" w:rsidRDefault="00E40B3A" w:rsidP="0018727D">
            <w:pPr>
              <w:rPr>
                <w:rFonts w:ascii="Arial" w:hAnsi="Arial" w:cs="Arial"/>
                <w:lang w:eastAsia="es-CO"/>
              </w:rPr>
            </w:pPr>
            <w:r w:rsidRPr="004021B6">
              <w:rPr>
                <w:rFonts w:ascii="Arial" w:hAnsi="Arial" w:cs="Arial"/>
                <w:lang w:eastAsia="es-CO"/>
              </w:rPr>
              <w:t xml:space="preserve">Por el </w:t>
            </w:r>
            <w:r w:rsidRPr="00F415A5">
              <w:rPr>
                <w:rFonts w:ascii="Arial" w:hAnsi="Arial" w:cs="Arial"/>
                <w:color w:val="365F91" w:themeColor="accent1" w:themeShade="BF"/>
                <w:lang w:eastAsia="es-CO"/>
              </w:rPr>
              <w:t xml:space="preserve">xxx por ciento (xx%) </w:t>
            </w:r>
            <w:r w:rsidRPr="004021B6">
              <w:rPr>
                <w:rFonts w:ascii="Arial" w:hAnsi="Arial" w:cs="Arial"/>
                <w:lang w:eastAsia="es-CO"/>
              </w:rPr>
              <w:t>del valor del contrato.</w:t>
            </w:r>
          </w:p>
        </w:tc>
        <w:tc>
          <w:tcPr>
            <w:tcW w:w="3085" w:type="dxa"/>
          </w:tcPr>
          <w:p w14:paraId="44569386" w14:textId="77777777" w:rsidR="00E40B3A" w:rsidRPr="004021B6" w:rsidRDefault="00E40B3A" w:rsidP="0018727D">
            <w:pPr>
              <w:rPr>
                <w:rFonts w:ascii="Arial" w:hAnsi="Arial" w:cs="Arial"/>
                <w:lang w:eastAsia="es-CO"/>
              </w:rPr>
            </w:pPr>
            <w:r w:rsidRPr="004021B6">
              <w:rPr>
                <w:rFonts w:ascii="Arial" w:hAnsi="Arial" w:cs="Arial"/>
                <w:lang w:eastAsia="es-CO"/>
              </w:rPr>
              <w:t xml:space="preserve">A partir del momento que se produzca la terminación del contrato y </w:t>
            </w:r>
            <w:r w:rsidRPr="00F415A5">
              <w:rPr>
                <w:rFonts w:ascii="Arial" w:hAnsi="Arial" w:cs="Arial"/>
                <w:color w:val="365F91" w:themeColor="accent1" w:themeShade="BF"/>
                <w:lang w:eastAsia="es-CO"/>
              </w:rPr>
              <w:t>xxxx (x) meses más</w:t>
            </w:r>
            <w:r w:rsidRPr="004021B6">
              <w:rPr>
                <w:rFonts w:ascii="Arial" w:hAnsi="Arial" w:cs="Arial"/>
                <w:lang w:eastAsia="es-CO"/>
              </w:rPr>
              <w:t>.</w:t>
            </w:r>
          </w:p>
        </w:tc>
      </w:tr>
      <w:tr w:rsidR="00E40B3A" w:rsidRPr="004021B6" w14:paraId="4697BFF2" w14:textId="77777777" w:rsidTr="0018727D">
        <w:tc>
          <w:tcPr>
            <w:tcW w:w="3085" w:type="dxa"/>
          </w:tcPr>
          <w:p w14:paraId="198C99C0" w14:textId="77777777" w:rsidR="00E40B3A" w:rsidRPr="004021B6" w:rsidRDefault="00E40B3A" w:rsidP="0018727D">
            <w:pPr>
              <w:rPr>
                <w:rFonts w:ascii="Arial" w:hAnsi="Arial" w:cs="Arial"/>
                <w:lang w:eastAsia="es-CO"/>
              </w:rPr>
            </w:pPr>
            <w:r w:rsidRPr="004021B6">
              <w:rPr>
                <w:rFonts w:ascii="Arial" w:hAnsi="Arial" w:cs="Arial"/>
                <w:lang w:eastAsia="es-CO"/>
              </w:rPr>
              <w:t>Pago de Salarios, Prestaciones Sociales e Indemnizaciones laborales</w:t>
            </w:r>
          </w:p>
        </w:tc>
        <w:tc>
          <w:tcPr>
            <w:tcW w:w="3085" w:type="dxa"/>
          </w:tcPr>
          <w:p w14:paraId="41F30D2D" w14:textId="77777777" w:rsidR="00E40B3A" w:rsidRPr="004021B6" w:rsidRDefault="00E40B3A" w:rsidP="0018727D">
            <w:pPr>
              <w:rPr>
                <w:rFonts w:ascii="Arial" w:hAnsi="Arial" w:cs="Arial"/>
                <w:lang w:eastAsia="es-CO"/>
              </w:rPr>
            </w:pPr>
            <w:r w:rsidRPr="004021B6">
              <w:rPr>
                <w:rFonts w:ascii="Arial" w:hAnsi="Arial" w:cs="Arial"/>
                <w:lang w:eastAsia="es-CO"/>
              </w:rPr>
              <w:t xml:space="preserve">Por el cinco por ciento (5%) del valor total del contrato. </w:t>
            </w:r>
          </w:p>
        </w:tc>
        <w:tc>
          <w:tcPr>
            <w:tcW w:w="3085" w:type="dxa"/>
          </w:tcPr>
          <w:p w14:paraId="244D5A8E" w14:textId="77777777" w:rsidR="00E40B3A" w:rsidRPr="004021B6" w:rsidRDefault="00E40B3A" w:rsidP="0018727D">
            <w:pPr>
              <w:rPr>
                <w:rFonts w:ascii="Arial" w:hAnsi="Arial" w:cs="Arial"/>
                <w:lang w:eastAsia="es-CO"/>
              </w:rPr>
            </w:pPr>
            <w:r w:rsidRPr="004021B6">
              <w:rPr>
                <w:rFonts w:ascii="Arial" w:hAnsi="Arial" w:cs="Arial"/>
                <w:lang w:eastAsia="es-CO"/>
              </w:rPr>
              <w:t>Por el término de ejecución del contrato y tres (3) años más.</w:t>
            </w:r>
          </w:p>
        </w:tc>
      </w:tr>
      <w:tr w:rsidR="00E40B3A" w:rsidRPr="004021B6" w14:paraId="791E09BE" w14:textId="77777777" w:rsidTr="0018727D">
        <w:tc>
          <w:tcPr>
            <w:tcW w:w="3085" w:type="dxa"/>
          </w:tcPr>
          <w:p w14:paraId="46AB6FE5" w14:textId="77777777" w:rsidR="00E40B3A" w:rsidRPr="004021B6" w:rsidRDefault="00E40B3A" w:rsidP="0018727D">
            <w:pPr>
              <w:rPr>
                <w:rFonts w:ascii="Arial" w:hAnsi="Arial" w:cs="Arial"/>
                <w:lang w:eastAsia="es-CO"/>
              </w:rPr>
            </w:pPr>
            <w:r w:rsidRPr="004021B6">
              <w:rPr>
                <w:rFonts w:ascii="Arial" w:hAnsi="Arial" w:cs="Arial"/>
                <w:lang w:eastAsia="es-CO"/>
              </w:rPr>
              <w:t>Responsabilidad Civil Extracontractual</w:t>
            </w:r>
          </w:p>
        </w:tc>
        <w:tc>
          <w:tcPr>
            <w:tcW w:w="3085" w:type="dxa"/>
          </w:tcPr>
          <w:p w14:paraId="39F07AE2" w14:textId="77777777" w:rsidR="00E40B3A" w:rsidRPr="004021B6" w:rsidRDefault="00E40B3A" w:rsidP="0018727D">
            <w:pPr>
              <w:rPr>
                <w:rFonts w:ascii="Arial" w:hAnsi="Arial" w:cs="Arial"/>
                <w:lang w:eastAsia="es-CO"/>
              </w:rPr>
            </w:pPr>
            <w:r w:rsidRPr="00F415A5">
              <w:rPr>
                <w:rFonts w:ascii="Arial" w:hAnsi="Arial" w:cs="Arial"/>
                <w:color w:val="365F91" w:themeColor="accent1" w:themeShade="BF"/>
                <w:lang w:eastAsia="es-CO"/>
              </w:rPr>
              <w:t>XXXXX (XXX) SMMLV</w:t>
            </w:r>
          </w:p>
        </w:tc>
        <w:tc>
          <w:tcPr>
            <w:tcW w:w="3085" w:type="dxa"/>
          </w:tcPr>
          <w:p w14:paraId="59A71002" w14:textId="77777777" w:rsidR="00E40B3A" w:rsidRPr="004021B6" w:rsidRDefault="00E40B3A" w:rsidP="0018727D">
            <w:pPr>
              <w:rPr>
                <w:rFonts w:ascii="Arial" w:hAnsi="Arial" w:cs="Arial"/>
                <w:lang w:eastAsia="es-CO"/>
              </w:rPr>
            </w:pPr>
            <w:r w:rsidRPr="004021B6">
              <w:rPr>
                <w:rFonts w:ascii="Arial" w:hAnsi="Arial" w:cs="Arial"/>
                <w:lang w:eastAsia="es-CO"/>
              </w:rPr>
              <w:t>Por el término de ejecución del contrato.</w:t>
            </w:r>
          </w:p>
        </w:tc>
      </w:tr>
    </w:tbl>
    <w:p w14:paraId="1068C93E" w14:textId="77777777" w:rsidR="00E40B3A" w:rsidRDefault="00E40B3A" w:rsidP="00E40B3A">
      <w:pPr>
        <w:rPr>
          <w:rFonts w:ascii="Arial" w:hAnsi="Arial" w:cs="Arial"/>
          <w:b/>
          <w:lang w:eastAsia="es-CO"/>
        </w:rPr>
      </w:pPr>
    </w:p>
    <w:p w14:paraId="1EFD15E2" w14:textId="77777777" w:rsidR="00E40B3A" w:rsidRPr="006032C0" w:rsidRDefault="00E40B3A" w:rsidP="00E40B3A">
      <w:pPr>
        <w:rPr>
          <w:rFonts w:ascii="Arial" w:hAnsi="Arial" w:cs="Arial"/>
          <w:lang w:eastAsia="es-CO"/>
        </w:rPr>
      </w:pPr>
      <w:r w:rsidRPr="006032C0">
        <w:rPr>
          <w:rFonts w:ascii="Arial" w:hAnsi="Arial" w:cs="Arial"/>
          <w:lang w:eastAsia="es-CO"/>
        </w:rPr>
        <w:t>Cuando el contrato que se derive del proceso de contratación sea modificado el contratista deberá ajustar el valor o prorrogar su plazo. (según sea el caso)</w:t>
      </w:r>
    </w:p>
    <w:p w14:paraId="6E3D4814" w14:textId="77777777" w:rsidR="00E40B3A" w:rsidRPr="004021B6" w:rsidRDefault="00E40B3A" w:rsidP="00E40B3A">
      <w:pPr>
        <w:rPr>
          <w:rFonts w:ascii="Arial" w:hAnsi="Arial" w:cs="Arial"/>
          <w:b/>
          <w:lang w:eastAsia="es-CO"/>
        </w:rPr>
      </w:pPr>
    </w:p>
    <w:tbl>
      <w:tblPr>
        <w:tblW w:w="935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CellMar>
          <w:left w:w="70" w:type="dxa"/>
          <w:right w:w="70" w:type="dxa"/>
        </w:tblCellMar>
        <w:tblLook w:val="0000" w:firstRow="0" w:lastRow="0" w:firstColumn="0" w:lastColumn="0" w:noHBand="0" w:noVBand="0"/>
      </w:tblPr>
      <w:tblGrid>
        <w:gridCol w:w="9350"/>
      </w:tblGrid>
      <w:tr w:rsidR="00E40B3A" w:rsidRPr="004021B6" w14:paraId="53953DC5" w14:textId="77777777" w:rsidTr="0018727D">
        <w:trPr>
          <w:trHeight w:val="566"/>
        </w:trPr>
        <w:tc>
          <w:tcPr>
            <w:tcW w:w="9350" w:type="dxa"/>
            <w:shd w:val="clear" w:color="auto" w:fill="EEECE1" w:themeFill="background2"/>
          </w:tcPr>
          <w:p w14:paraId="40032452" w14:textId="77777777" w:rsidR="00E40B3A" w:rsidRPr="004021B6" w:rsidRDefault="00E40B3A" w:rsidP="00B27194">
            <w:pPr>
              <w:pStyle w:val="Prrafodelista"/>
              <w:numPr>
                <w:ilvl w:val="0"/>
                <w:numId w:val="19"/>
              </w:numPr>
              <w:ind w:left="727"/>
              <w:jc w:val="both"/>
              <w:rPr>
                <w:rFonts w:ascii="Arial" w:hAnsi="Arial" w:cs="Arial"/>
                <w:b/>
                <w:lang w:eastAsia="es-CO"/>
              </w:rPr>
            </w:pPr>
            <w:r w:rsidRPr="004021B6">
              <w:rPr>
                <w:rFonts w:ascii="Arial" w:hAnsi="Arial" w:cs="Arial"/>
                <w:b/>
                <w:lang w:eastAsia="es-CO"/>
              </w:rPr>
              <w:t>INDICACIONES DE SI EL PROCESO DE CONTRATACIÓN ESTA COBIJADO POR</w:t>
            </w:r>
            <w:r>
              <w:rPr>
                <w:rFonts w:ascii="Arial" w:hAnsi="Arial" w:cs="Arial"/>
                <w:b/>
                <w:lang w:eastAsia="es-CO"/>
              </w:rPr>
              <w:t xml:space="preserve"> </w:t>
            </w:r>
            <w:r w:rsidRPr="004021B6">
              <w:rPr>
                <w:rFonts w:ascii="Arial" w:hAnsi="Arial" w:cs="Arial"/>
                <w:b/>
                <w:lang w:eastAsia="es-CO"/>
              </w:rPr>
              <w:t>UN ACUERDO COMERCIAL:</w:t>
            </w:r>
          </w:p>
        </w:tc>
      </w:tr>
    </w:tbl>
    <w:p w14:paraId="1F6FA28F" w14:textId="77777777" w:rsidR="00E40B3A" w:rsidRPr="004021B6" w:rsidRDefault="00E40B3A" w:rsidP="00E40B3A">
      <w:pPr>
        <w:rPr>
          <w:rFonts w:ascii="Arial" w:hAnsi="Arial" w:cs="Arial"/>
          <w:b/>
          <w:lang w:eastAsia="es-CO"/>
        </w:rPr>
      </w:pPr>
    </w:p>
    <w:p w14:paraId="18BC0252" w14:textId="77777777" w:rsidR="00E40B3A" w:rsidRPr="004021B6" w:rsidRDefault="00E40B3A" w:rsidP="00E40B3A">
      <w:pPr>
        <w:rPr>
          <w:rFonts w:ascii="Arial" w:hAnsi="Arial" w:cs="Arial"/>
          <w:lang w:eastAsia="es-CO"/>
        </w:rPr>
      </w:pPr>
      <w:r w:rsidRPr="004021B6">
        <w:rPr>
          <w:rFonts w:ascii="Arial" w:hAnsi="Arial" w:cs="Arial"/>
          <w:lang w:eastAsia="es-CO"/>
        </w:rPr>
        <w:t>De conformidad con los artículos 2.2.1.2.4.1.1. y 2.2.1.2.4.1.2. del Decreto 1082 de 2015, las entidades estatales deberán observar las obligaciones que en materia de Acuerdos Internacionales y Tratados de Libre Comercio (TLC) vinculen al Estado Colombiano, para lo cual establecerán si la respectiva contratación se encuentra cobijada por los mismos. Para el efecto verificarán:</w:t>
      </w:r>
    </w:p>
    <w:p w14:paraId="7FB1CA5E" w14:textId="77777777" w:rsidR="00E40B3A" w:rsidRPr="004021B6" w:rsidRDefault="00E40B3A" w:rsidP="00E40B3A">
      <w:pPr>
        <w:rPr>
          <w:rFonts w:ascii="Arial" w:hAnsi="Arial" w:cs="Arial"/>
          <w:lang w:eastAsia="es-CO"/>
        </w:rPr>
      </w:pPr>
    </w:p>
    <w:p w14:paraId="62AD7C65" w14:textId="77777777" w:rsidR="00E40B3A" w:rsidRPr="004021B6" w:rsidRDefault="00E40B3A" w:rsidP="00B27194">
      <w:pPr>
        <w:pStyle w:val="Prrafodelista"/>
        <w:numPr>
          <w:ilvl w:val="0"/>
          <w:numId w:val="2"/>
        </w:numPr>
        <w:jc w:val="both"/>
        <w:rPr>
          <w:rFonts w:ascii="Arial" w:hAnsi="Arial" w:cs="Arial"/>
          <w:lang w:eastAsia="es-CO"/>
        </w:rPr>
      </w:pPr>
      <w:r w:rsidRPr="004021B6">
        <w:rPr>
          <w:rFonts w:ascii="Arial" w:hAnsi="Arial" w:cs="Arial"/>
          <w:lang w:eastAsia="es-CO"/>
        </w:rPr>
        <w:t>Si la Entidad Estatal no hace parte de la Entidades Estatales incluidas en el Acuerdo Comercial, el proceso de Contratación no está cubierto por este y en consecuencia no es necesario hacer análisis adicional alguno.</w:t>
      </w:r>
    </w:p>
    <w:p w14:paraId="348A1F76" w14:textId="77777777" w:rsidR="00E40B3A" w:rsidRPr="004021B6" w:rsidRDefault="00E40B3A" w:rsidP="00B27194">
      <w:pPr>
        <w:pStyle w:val="Prrafodelista"/>
        <w:numPr>
          <w:ilvl w:val="0"/>
          <w:numId w:val="2"/>
        </w:numPr>
        <w:jc w:val="both"/>
        <w:rPr>
          <w:rFonts w:ascii="Arial" w:hAnsi="Arial" w:cs="Arial"/>
          <w:lang w:eastAsia="es-CO"/>
        </w:rPr>
      </w:pPr>
      <w:r w:rsidRPr="004021B6">
        <w:rPr>
          <w:rFonts w:ascii="Arial" w:hAnsi="Arial" w:cs="Arial"/>
          <w:lang w:eastAsia="es-CO"/>
        </w:rPr>
        <w:t>Si la Entidad Estatal está incluida en el Acuerdo Comercial y el presupuesto oficial del proceso de Contratación es inferior al valor a partir del cual el Acuerdo Comercial es aplicable, el proceso de contratación no está cubierto y, en consecuencia, no es necesario hacer análisis adicional alguno.</w:t>
      </w:r>
    </w:p>
    <w:p w14:paraId="31E5B381" w14:textId="77777777" w:rsidR="00E40B3A" w:rsidRPr="004021B6" w:rsidRDefault="00E40B3A" w:rsidP="00B27194">
      <w:pPr>
        <w:pStyle w:val="Prrafodelista"/>
        <w:numPr>
          <w:ilvl w:val="0"/>
          <w:numId w:val="2"/>
        </w:numPr>
        <w:jc w:val="both"/>
        <w:rPr>
          <w:rFonts w:ascii="Arial" w:hAnsi="Arial" w:cs="Arial"/>
          <w:lang w:eastAsia="es-CO"/>
        </w:rPr>
      </w:pPr>
      <w:r w:rsidRPr="004021B6">
        <w:rPr>
          <w:rFonts w:ascii="Arial" w:hAnsi="Arial" w:cs="Arial"/>
          <w:lang w:eastAsia="es-CO"/>
        </w:rPr>
        <w:t xml:space="preserve">Si la Entidad Estatal está incluida en el Acuerdo Comercial y el presupuesto oficial del proceso de Contratación es superior al valor a partir del cual el Acuerdo Comercial es aplicable, la Entidad Estatal debe determinar si hay excepciones aplicables al Proceso de Contratación. Si hay excepciones, el Acuerdo Comercial NO es aplicable al proceso de Contratación. Si no hay excepciones, el Acuerdo Comercial es aplicable al proceso de contratación. </w:t>
      </w:r>
    </w:p>
    <w:p w14:paraId="54243A32" w14:textId="77777777" w:rsidR="00E40B3A" w:rsidRPr="004021B6" w:rsidRDefault="00E40B3A" w:rsidP="00E40B3A">
      <w:pPr>
        <w:rPr>
          <w:rFonts w:ascii="Arial" w:hAnsi="Arial" w:cs="Arial"/>
          <w:lang w:eastAsia="es-CO"/>
        </w:rPr>
      </w:pPr>
    </w:p>
    <w:p w14:paraId="0CD9844E" w14:textId="77777777" w:rsidR="00E40B3A" w:rsidRPr="004021B6" w:rsidRDefault="00E40B3A" w:rsidP="00E40B3A">
      <w:pPr>
        <w:rPr>
          <w:rFonts w:ascii="Arial" w:hAnsi="Arial" w:cs="Arial"/>
          <w:lang w:eastAsia="es-CO"/>
        </w:rPr>
      </w:pPr>
      <w:r w:rsidRPr="004021B6">
        <w:rPr>
          <w:rFonts w:ascii="Arial" w:hAnsi="Arial" w:cs="Arial"/>
          <w:lang w:eastAsia="es-CO"/>
        </w:rPr>
        <w:t>Así entonces, a continuación, se describe la cuantía, cobertura y excepciones los acuerdos mencionados para el presente proceso de contratación:</w:t>
      </w:r>
    </w:p>
    <w:p w14:paraId="0FB56CA5" w14:textId="77777777" w:rsidR="00E40B3A" w:rsidRDefault="00E40B3A" w:rsidP="00E40B3A">
      <w:pPr>
        <w:rPr>
          <w:rFonts w:ascii="Arial" w:hAnsi="Arial" w:cs="Arial"/>
          <w:lang w:eastAsia="es-CO"/>
        </w:rPr>
      </w:pPr>
    </w:p>
    <w:p w14:paraId="3E15B448" w14:textId="77777777" w:rsidR="00E40B3A" w:rsidRPr="00AA4101" w:rsidRDefault="00E40B3A" w:rsidP="00E40B3A">
      <w:pPr>
        <w:widowControl w:val="0"/>
        <w:tabs>
          <w:tab w:val="right" w:pos="0"/>
        </w:tabs>
        <w:ind w:right="-57"/>
        <w:rPr>
          <w:rFonts w:ascii="Arial" w:hAnsi="Arial" w:cs="Arial"/>
          <w:b/>
          <w:color w:val="365F91" w:themeColor="accent1" w:themeShade="BF"/>
        </w:rPr>
      </w:pPr>
      <w:r w:rsidRPr="00AA4101">
        <w:rPr>
          <w:rFonts w:ascii="Arial" w:hAnsi="Arial" w:cs="Arial"/>
          <w:b/>
          <w:color w:val="365F91" w:themeColor="accent1" w:themeShade="BF"/>
        </w:rPr>
        <w:t xml:space="preserve">El área deberá indicar en el siguiente cuadro si aplica o no el acuerdo comercial. </w:t>
      </w:r>
    </w:p>
    <w:p w14:paraId="61B20CCA" w14:textId="77777777" w:rsidR="00E40B3A" w:rsidRPr="00E920E2" w:rsidRDefault="00E40B3A" w:rsidP="00E40B3A">
      <w:pPr>
        <w:widowControl w:val="0"/>
        <w:tabs>
          <w:tab w:val="right" w:pos="0"/>
        </w:tabs>
        <w:ind w:right="-57"/>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102"/>
        <w:gridCol w:w="1275"/>
        <w:gridCol w:w="993"/>
        <w:gridCol w:w="2409"/>
        <w:gridCol w:w="1985"/>
        <w:gridCol w:w="2067"/>
      </w:tblGrid>
      <w:tr w:rsidR="00E40B3A" w:rsidRPr="00E920E2" w14:paraId="7D600A08" w14:textId="77777777" w:rsidTr="0018727D">
        <w:tc>
          <w:tcPr>
            <w:tcW w:w="2376" w:type="dxa"/>
            <w:gridSpan w:val="3"/>
          </w:tcPr>
          <w:p w14:paraId="06A18B09" w14:textId="77777777" w:rsidR="00E40B3A" w:rsidRPr="00E920E2" w:rsidRDefault="00E40B3A" w:rsidP="0018727D">
            <w:pPr>
              <w:ind w:right="193"/>
              <w:jc w:val="center"/>
              <w:rPr>
                <w:rFonts w:ascii="Arial" w:hAnsi="Arial" w:cs="Arial"/>
                <w:b/>
              </w:rPr>
            </w:pPr>
            <w:r w:rsidRPr="00E920E2">
              <w:rPr>
                <w:rFonts w:ascii="Arial" w:hAnsi="Arial" w:cs="Arial"/>
                <w:b/>
              </w:rPr>
              <w:t>Acuerdo Comercial con</w:t>
            </w:r>
          </w:p>
        </w:tc>
        <w:tc>
          <w:tcPr>
            <w:tcW w:w="993" w:type="dxa"/>
          </w:tcPr>
          <w:p w14:paraId="7E5F9016" w14:textId="77777777" w:rsidR="00E40B3A" w:rsidRPr="00E920E2" w:rsidRDefault="00E40B3A" w:rsidP="0018727D">
            <w:pPr>
              <w:ind w:right="-53"/>
              <w:jc w:val="center"/>
              <w:rPr>
                <w:rFonts w:ascii="Arial" w:hAnsi="Arial" w:cs="Arial"/>
                <w:b/>
              </w:rPr>
            </w:pPr>
            <w:r w:rsidRPr="00E920E2">
              <w:rPr>
                <w:rFonts w:ascii="Arial" w:hAnsi="Arial" w:cs="Arial"/>
                <w:b/>
                <w:lang w:eastAsia="es-CO"/>
              </w:rPr>
              <w:t>Entidad Estatal incluida</w:t>
            </w:r>
          </w:p>
        </w:tc>
        <w:tc>
          <w:tcPr>
            <w:tcW w:w="2409" w:type="dxa"/>
          </w:tcPr>
          <w:p w14:paraId="3327A88F" w14:textId="77777777" w:rsidR="00E40B3A" w:rsidRPr="00E920E2" w:rsidRDefault="00E40B3A" w:rsidP="0018727D">
            <w:pPr>
              <w:jc w:val="center"/>
              <w:rPr>
                <w:rFonts w:ascii="Arial" w:hAnsi="Arial" w:cs="Arial"/>
                <w:b/>
              </w:rPr>
            </w:pPr>
            <w:r w:rsidRPr="00E920E2">
              <w:rPr>
                <w:rFonts w:ascii="Arial" w:hAnsi="Arial" w:cs="Arial"/>
                <w:b/>
                <w:lang w:eastAsia="es-CO"/>
              </w:rPr>
              <w:t>Presupuesto del Proceso de Contratación superior al valor del Acuerdo Comercial</w:t>
            </w:r>
          </w:p>
        </w:tc>
        <w:tc>
          <w:tcPr>
            <w:tcW w:w="1985" w:type="dxa"/>
          </w:tcPr>
          <w:p w14:paraId="137A4680" w14:textId="77777777" w:rsidR="00E40B3A" w:rsidRPr="00E920E2" w:rsidRDefault="00E40B3A" w:rsidP="0018727D">
            <w:pPr>
              <w:jc w:val="center"/>
              <w:rPr>
                <w:rFonts w:ascii="Arial" w:hAnsi="Arial" w:cs="Arial"/>
                <w:b/>
              </w:rPr>
            </w:pPr>
            <w:r w:rsidRPr="00E920E2">
              <w:rPr>
                <w:rFonts w:ascii="Arial" w:hAnsi="Arial" w:cs="Arial"/>
                <w:b/>
                <w:lang w:eastAsia="es-CO"/>
              </w:rPr>
              <w:t>Excepción Aplicable al Proceso de Contratación</w:t>
            </w:r>
          </w:p>
        </w:tc>
        <w:tc>
          <w:tcPr>
            <w:tcW w:w="2067" w:type="dxa"/>
          </w:tcPr>
          <w:p w14:paraId="54EF5A17" w14:textId="77777777" w:rsidR="00E40B3A" w:rsidRPr="00E920E2" w:rsidRDefault="00E40B3A" w:rsidP="0018727D">
            <w:pPr>
              <w:jc w:val="center"/>
              <w:rPr>
                <w:rFonts w:ascii="Arial" w:hAnsi="Arial" w:cs="Arial"/>
                <w:b/>
              </w:rPr>
            </w:pPr>
            <w:r w:rsidRPr="00E920E2">
              <w:rPr>
                <w:rFonts w:ascii="Arial" w:hAnsi="Arial" w:cs="Arial"/>
                <w:b/>
                <w:lang w:eastAsia="es-CO"/>
              </w:rPr>
              <w:t>Proceso de Contratación cubierto por el Acuerdo Comercial</w:t>
            </w:r>
          </w:p>
        </w:tc>
      </w:tr>
      <w:tr w:rsidR="00E40B3A" w:rsidRPr="00E920E2" w14:paraId="30EE2F5C" w14:textId="77777777" w:rsidTr="0018727D">
        <w:tc>
          <w:tcPr>
            <w:tcW w:w="999" w:type="dxa"/>
            <w:vMerge w:val="restart"/>
          </w:tcPr>
          <w:p w14:paraId="686DC166" w14:textId="77777777" w:rsidR="00E40B3A" w:rsidRPr="00E920E2" w:rsidRDefault="00E40B3A" w:rsidP="0018727D">
            <w:pPr>
              <w:rPr>
                <w:rFonts w:ascii="Arial" w:hAnsi="Arial" w:cs="Arial"/>
              </w:rPr>
            </w:pPr>
            <w:r w:rsidRPr="00E920E2">
              <w:rPr>
                <w:rFonts w:ascii="Arial" w:hAnsi="Arial" w:cs="Arial"/>
                <w:lang w:eastAsia="es-CO"/>
              </w:rPr>
              <w:t>Alianza Pacífico</w:t>
            </w:r>
          </w:p>
        </w:tc>
        <w:tc>
          <w:tcPr>
            <w:tcW w:w="1377" w:type="dxa"/>
            <w:gridSpan w:val="2"/>
          </w:tcPr>
          <w:p w14:paraId="55A166DB" w14:textId="77777777" w:rsidR="00E40B3A" w:rsidRPr="00E920E2" w:rsidRDefault="00E40B3A" w:rsidP="0018727D">
            <w:pPr>
              <w:ind w:right="193"/>
              <w:rPr>
                <w:rFonts w:ascii="Arial" w:hAnsi="Arial" w:cs="Arial"/>
              </w:rPr>
            </w:pPr>
            <w:r w:rsidRPr="00E920E2">
              <w:rPr>
                <w:rFonts w:ascii="Arial" w:hAnsi="Arial" w:cs="Arial"/>
              </w:rPr>
              <w:t>Chile</w:t>
            </w:r>
          </w:p>
        </w:tc>
        <w:tc>
          <w:tcPr>
            <w:tcW w:w="993" w:type="dxa"/>
          </w:tcPr>
          <w:p w14:paraId="2BF3C29E" w14:textId="77777777" w:rsidR="00E40B3A" w:rsidRPr="00E920E2" w:rsidRDefault="00E40B3A" w:rsidP="0018727D">
            <w:pPr>
              <w:ind w:right="193"/>
              <w:jc w:val="center"/>
              <w:rPr>
                <w:rFonts w:ascii="Arial" w:hAnsi="Arial" w:cs="Arial"/>
              </w:rPr>
            </w:pPr>
          </w:p>
        </w:tc>
        <w:tc>
          <w:tcPr>
            <w:tcW w:w="2409" w:type="dxa"/>
          </w:tcPr>
          <w:p w14:paraId="417DDFD2" w14:textId="77777777" w:rsidR="00E40B3A" w:rsidRPr="00E920E2" w:rsidRDefault="00E40B3A" w:rsidP="0018727D">
            <w:pPr>
              <w:ind w:right="193"/>
              <w:jc w:val="center"/>
              <w:rPr>
                <w:rFonts w:ascii="Arial" w:hAnsi="Arial" w:cs="Arial"/>
              </w:rPr>
            </w:pPr>
          </w:p>
        </w:tc>
        <w:tc>
          <w:tcPr>
            <w:tcW w:w="1985" w:type="dxa"/>
          </w:tcPr>
          <w:p w14:paraId="15004C84" w14:textId="77777777" w:rsidR="00E40B3A" w:rsidRPr="00E920E2" w:rsidRDefault="00E40B3A" w:rsidP="0018727D">
            <w:pPr>
              <w:ind w:right="193"/>
              <w:jc w:val="center"/>
              <w:rPr>
                <w:rFonts w:ascii="Arial" w:hAnsi="Arial" w:cs="Arial"/>
              </w:rPr>
            </w:pPr>
          </w:p>
        </w:tc>
        <w:tc>
          <w:tcPr>
            <w:tcW w:w="2067" w:type="dxa"/>
          </w:tcPr>
          <w:p w14:paraId="47841388" w14:textId="77777777" w:rsidR="00E40B3A" w:rsidRPr="00E920E2" w:rsidRDefault="00E40B3A" w:rsidP="0018727D">
            <w:pPr>
              <w:ind w:right="193"/>
              <w:jc w:val="center"/>
              <w:rPr>
                <w:rFonts w:ascii="Arial" w:hAnsi="Arial" w:cs="Arial"/>
              </w:rPr>
            </w:pPr>
          </w:p>
        </w:tc>
      </w:tr>
      <w:tr w:rsidR="00E40B3A" w:rsidRPr="00E920E2" w14:paraId="6041A31E" w14:textId="77777777" w:rsidTr="0018727D">
        <w:tc>
          <w:tcPr>
            <w:tcW w:w="999" w:type="dxa"/>
            <w:vMerge/>
          </w:tcPr>
          <w:p w14:paraId="3C9BA5ED" w14:textId="77777777" w:rsidR="00E40B3A" w:rsidRPr="00E920E2" w:rsidRDefault="00E40B3A" w:rsidP="0018727D">
            <w:pPr>
              <w:ind w:right="193"/>
              <w:rPr>
                <w:rFonts w:ascii="Arial" w:hAnsi="Arial" w:cs="Arial"/>
              </w:rPr>
            </w:pPr>
          </w:p>
        </w:tc>
        <w:tc>
          <w:tcPr>
            <w:tcW w:w="1377" w:type="dxa"/>
            <w:gridSpan w:val="2"/>
          </w:tcPr>
          <w:p w14:paraId="3A395635" w14:textId="77777777" w:rsidR="00E40B3A" w:rsidRPr="00E920E2" w:rsidRDefault="00E40B3A" w:rsidP="0018727D">
            <w:pPr>
              <w:ind w:right="193"/>
              <w:rPr>
                <w:rFonts w:ascii="Arial" w:hAnsi="Arial" w:cs="Arial"/>
              </w:rPr>
            </w:pPr>
            <w:r w:rsidRPr="00E920E2">
              <w:rPr>
                <w:rFonts w:ascii="Arial" w:hAnsi="Arial" w:cs="Arial"/>
              </w:rPr>
              <w:t>México</w:t>
            </w:r>
          </w:p>
        </w:tc>
        <w:tc>
          <w:tcPr>
            <w:tcW w:w="993" w:type="dxa"/>
          </w:tcPr>
          <w:p w14:paraId="44ACF251" w14:textId="77777777" w:rsidR="00E40B3A" w:rsidRPr="00E920E2" w:rsidRDefault="00E40B3A" w:rsidP="0018727D">
            <w:pPr>
              <w:ind w:right="193"/>
              <w:jc w:val="center"/>
              <w:rPr>
                <w:rFonts w:ascii="Arial" w:hAnsi="Arial" w:cs="Arial"/>
              </w:rPr>
            </w:pPr>
          </w:p>
        </w:tc>
        <w:tc>
          <w:tcPr>
            <w:tcW w:w="2409" w:type="dxa"/>
          </w:tcPr>
          <w:p w14:paraId="39D8D6B5" w14:textId="77777777" w:rsidR="00E40B3A" w:rsidRPr="00E920E2" w:rsidRDefault="00E40B3A" w:rsidP="0018727D">
            <w:pPr>
              <w:ind w:right="193"/>
              <w:jc w:val="center"/>
              <w:rPr>
                <w:rFonts w:ascii="Arial" w:hAnsi="Arial" w:cs="Arial"/>
              </w:rPr>
            </w:pPr>
          </w:p>
        </w:tc>
        <w:tc>
          <w:tcPr>
            <w:tcW w:w="1985" w:type="dxa"/>
          </w:tcPr>
          <w:p w14:paraId="4EB1A9F5" w14:textId="77777777" w:rsidR="00E40B3A" w:rsidRPr="00E920E2" w:rsidRDefault="00E40B3A" w:rsidP="0018727D">
            <w:pPr>
              <w:ind w:right="193"/>
              <w:jc w:val="center"/>
              <w:rPr>
                <w:rFonts w:ascii="Arial" w:hAnsi="Arial" w:cs="Arial"/>
              </w:rPr>
            </w:pPr>
          </w:p>
        </w:tc>
        <w:tc>
          <w:tcPr>
            <w:tcW w:w="2067" w:type="dxa"/>
          </w:tcPr>
          <w:p w14:paraId="10D1EB6E" w14:textId="77777777" w:rsidR="00E40B3A" w:rsidRPr="00E920E2" w:rsidRDefault="00E40B3A" w:rsidP="0018727D">
            <w:pPr>
              <w:ind w:right="193"/>
              <w:jc w:val="center"/>
              <w:rPr>
                <w:rFonts w:ascii="Arial" w:hAnsi="Arial" w:cs="Arial"/>
              </w:rPr>
            </w:pPr>
          </w:p>
        </w:tc>
      </w:tr>
      <w:tr w:rsidR="00E40B3A" w:rsidRPr="00E920E2" w14:paraId="0F2BDB73" w14:textId="77777777" w:rsidTr="0018727D">
        <w:tc>
          <w:tcPr>
            <w:tcW w:w="999" w:type="dxa"/>
            <w:vMerge/>
          </w:tcPr>
          <w:p w14:paraId="511B8CAA" w14:textId="77777777" w:rsidR="00E40B3A" w:rsidRPr="00E920E2" w:rsidRDefault="00E40B3A" w:rsidP="0018727D">
            <w:pPr>
              <w:ind w:right="193"/>
              <w:rPr>
                <w:rFonts w:ascii="Arial" w:hAnsi="Arial" w:cs="Arial"/>
              </w:rPr>
            </w:pPr>
          </w:p>
        </w:tc>
        <w:tc>
          <w:tcPr>
            <w:tcW w:w="1377" w:type="dxa"/>
            <w:gridSpan w:val="2"/>
          </w:tcPr>
          <w:p w14:paraId="28F03CA3" w14:textId="77777777" w:rsidR="00E40B3A" w:rsidRPr="00E920E2" w:rsidRDefault="00E40B3A" w:rsidP="0018727D">
            <w:pPr>
              <w:ind w:right="193"/>
              <w:rPr>
                <w:rFonts w:ascii="Arial" w:hAnsi="Arial" w:cs="Arial"/>
              </w:rPr>
            </w:pPr>
            <w:r w:rsidRPr="00E920E2">
              <w:rPr>
                <w:rFonts w:ascii="Arial" w:hAnsi="Arial" w:cs="Arial"/>
              </w:rPr>
              <w:t>Perú</w:t>
            </w:r>
          </w:p>
        </w:tc>
        <w:tc>
          <w:tcPr>
            <w:tcW w:w="993" w:type="dxa"/>
          </w:tcPr>
          <w:p w14:paraId="2352FBC1" w14:textId="77777777" w:rsidR="00E40B3A" w:rsidRPr="00E920E2" w:rsidRDefault="00E40B3A" w:rsidP="0018727D">
            <w:pPr>
              <w:ind w:right="193"/>
              <w:jc w:val="center"/>
              <w:rPr>
                <w:rFonts w:ascii="Arial" w:hAnsi="Arial" w:cs="Arial"/>
              </w:rPr>
            </w:pPr>
          </w:p>
        </w:tc>
        <w:tc>
          <w:tcPr>
            <w:tcW w:w="2409" w:type="dxa"/>
          </w:tcPr>
          <w:p w14:paraId="4190D9FA" w14:textId="77777777" w:rsidR="00E40B3A" w:rsidRPr="00E920E2" w:rsidRDefault="00E40B3A" w:rsidP="0018727D">
            <w:pPr>
              <w:ind w:right="193"/>
              <w:jc w:val="center"/>
              <w:rPr>
                <w:rFonts w:ascii="Arial" w:hAnsi="Arial" w:cs="Arial"/>
              </w:rPr>
            </w:pPr>
          </w:p>
        </w:tc>
        <w:tc>
          <w:tcPr>
            <w:tcW w:w="1985" w:type="dxa"/>
          </w:tcPr>
          <w:p w14:paraId="6D0734DE" w14:textId="77777777" w:rsidR="00E40B3A" w:rsidRPr="00E920E2" w:rsidRDefault="00E40B3A" w:rsidP="0018727D">
            <w:pPr>
              <w:ind w:right="193"/>
              <w:jc w:val="center"/>
              <w:rPr>
                <w:rFonts w:ascii="Arial" w:hAnsi="Arial" w:cs="Arial"/>
              </w:rPr>
            </w:pPr>
          </w:p>
        </w:tc>
        <w:tc>
          <w:tcPr>
            <w:tcW w:w="2067" w:type="dxa"/>
          </w:tcPr>
          <w:p w14:paraId="48841BD0" w14:textId="77777777" w:rsidR="00E40B3A" w:rsidRPr="00E920E2" w:rsidRDefault="00E40B3A" w:rsidP="0018727D">
            <w:pPr>
              <w:ind w:right="193"/>
              <w:jc w:val="center"/>
              <w:rPr>
                <w:rFonts w:ascii="Arial" w:hAnsi="Arial" w:cs="Arial"/>
              </w:rPr>
            </w:pPr>
          </w:p>
        </w:tc>
      </w:tr>
      <w:tr w:rsidR="00E40B3A" w:rsidRPr="00E920E2" w14:paraId="62D2E4C4" w14:textId="77777777" w:rsidTr="0018727D">
        <w:tc>
          <w:tcPr>
            <w:tcW w:w="2376" w:type="dxa"/>
            <w:gridSpan w:val="3"/>
          </w:tcPr>
          <w:p w14:paraId="208E78EF" w14:textId="77777777" w:rsidR="00E40B3A" w:rsidRPr="00E920E2" w:rsidRDefault="00E40B3A" w:rsidP="0018727D">
            <w:pPr>
              <w:ind w:right="193"/>
              <w:rPr>
                <w:rFonts w:ascii="Arial" w:hAnsi="Arial" w:cs="Arial"/>
              </w:rPr>
            </w:pPr>
            <w:r w:rsidRPr="00E920E2">
              <w:rPr>
                <w:rFonts w:ascii="Arial" w:hAnsi="Arial" w:cs="Arial"/>
              </w:rPr>
              <w:t>Canadá</w:t>
            </w:r>
          </w:p>
        </w:tc>
        <w:tc>
          <w:tcPr>
            <w:tcW w:w="993" w:type="dxa"/>
          </w:tcPr>
          <w:p w14:paraId="14C23E78" w14:textId="77777777" w:rsidR="00E40B3A" w:rsidRPr="00E920E2" w:rsidRDefault="00E40B3A" w:rsidP="0018727D">
            <w:pPr>
              <w:ind w:right="193"/>
              <w:jc w:val="center"/>
              <w:rPr>
                <w:rFonts w:ascii="Arial" w:hAnsi="Arial" w:cs="Arial"/>
              </w:rPr>
            </w:pPr>
          </w:p>
        </w:tc>
        <w:tc>
          <w:tcPr>
            <w:tcW w:w="2409" w:type="dxa"/>
          </w:tcPr>
          <w:p w14:paraId="7AE34CAB" w14:textId="77777777" w:rsidR="00E40B3A" w:rsidRPr="00E920E2" w:rsidRDefault="00E40B3A" w:rsidP="0018727D">
            <w:pPr>
              <w:ind w:right="193"/>
              <w:jc w:val="center"/>
              <w:rPr>
                <w:rFonts w:ascii="Arial" w:hAnsi="Arial" w:cs="Arial"/>
              </w:rPr>
            </w:pPr>
          </w:p>
        </w:tc>
        <w:tc>
          <w:tcPr>
            <w:tcW w:w="1985" w:type="dxa"/>
          </w:tcPr>
          <w:p w14:paraId="7D013C78" w14:textId="77777777" w:rsidR="00E40B3A" w:rsidRPr="00E920E2" w:rsidRDefault="00E40B3A" w:rsidP="0018727D">
            <w:pPr>
              <w:ind w:right="193"/>
              <w:jc w:val="center"/>
              <w:rPr>
                <w:rFonts w:ascii="Arial" w:hAnsi="Arial" w:cs="Arial"/>
              </w:rPr>
            </w:pPr>
          </w:p>
        </w:tc>
        <w:tc>
          <w:tcPr>
            <w:tcW w:w="2067" w:type="dxa"/>
          </w:tcPr>
          <w:p w14:paraId="3379CDA4" w14:textId="77777777" w:rsidR="00E40B3A" w:rsidRPr="00E920E2" w:rsidRDefault="00E40B3A" w:rsidP="0018727D">
            <w:pPr>
              <w:ind w:right="193"/>
              <w:jc w:val="center"/>
              <w:rPr>
                <w:rFonts w:ascii="Arial" w:hAnsi="Arial" w:cs="Arial"/>
              </w:rPr>
            </w:pPr>
          </w:p>
        </w:tc>
      </w:tr>
      <w:tr w:rsidR="00E40B3A" w:rsidRPr="00E920E2" w14:paraId="1370F54D" w14:textId="77777777" w:rsidTr="0018727D">
        <w:tc>
          <w:tcPr>
            <w:tcW w:w="2376" w:type="dxa"/>
            <w:gridSpan w:val="3"/>
          </w:tcPr>
          <w:p w14:paraId="4F9F2B63" w14:textId="77777777" w:rsidR="00E40B3A" w:rsidRPr="00E920E2" w:rsidRDefault="00E40B3A" w:rsidP="0018727D">
            <w:pPr>
              <w:ind w:right="193"/>
              <w:rPr>
                <w:rFonts w:ascii="Arial" w:hAnsi="Arial" w:cs="Arial"/>
              </w:rPr>
            </w:pPr>
            <w:r w:rsidRPr="00E920E2">
              <w:rPr>
                <w:rFonts w:ascii="Arial" w:hAnsi="Arial" w:cs="Arial"/>
              </w:rPr>
              <w:t>Chile</w:t>
            </w:r>
          </w:p>
        </w:tc>
        <w:tc>
          <w:tcPr>
            <w:tcW w:w="993" w:type="dxa"/>
          </w:tcPr>
          <w:p w14:paraId="28505C4B" w14:textId="77777777" w:rsidR="00E40B3A" w:rsidRPr="00E920E2" w:rsidRDefault="00E40B3A" w:rsidP="0018727D">
            <w:pPr>
              <w:ind w:right="193"/>
              <w:jc w:val="center"/>
              <w:rPr>
                <w:rFonts w:ascii="Arial" w:hAnsi="Arial" w:cs="Arial"/>
              </w:rPr>
            </w:pPr>
          </w:p>
        </w:tc>
        <w:tc>
          <w:tcPr>
            <w:tcW w:w="2409" w:type="dxa"/>
          </w:tcPr>
          <w:p w14:paraId="2DF16F3B" w14:textId="77777777" w:rsidR="00E40B3A" w:rsidRPr="00E920E2" w:rsidRDefault="00E40B3A" w:rsidP="0018727D">
            <w:pPr>
              <w:ind w:right="193"/>
              <w:jc w:val="center"/>
              <w:rPr>
                <w:rFonts w:ascii="Arial" w:hAnsi="Arial" w:cs="Arial"/>
              </w:rPr>
            </w:pPr>
          </w:p>
        </w:tc>
        <w:tc>
          <w:tcPr>
            <w:tcW w:w="1985" w:type="dxa"/>
          </w:tcPr>
          <w:p w14:paraId="2244F6F0" w14:textId="77777777" w:rsidR="00E40B3A" w:rsidRPr="00E920E2" w:rsidRDefault="00E40B3A" w:rsidP="0018727D">
            <w:pPr>
              <w:ind w:right="193"/>
              <w:jc w:val="center"/>
              <w:rPr>
                <w:rFonts w:ascii="Arial" w:hAnsi="Arial" w:cs="Arial"/>
              </w:rPr>
            </w:pPr>
          </w:p>
        </w:tc>
        <w:tc>
          <w:tcPr>
            <w:tcW w:w="2067" w:type="dxa"/>
          </w:tcPr>
          <w:p w14:paraId="4AC21A1F" w14:textId="77777777" w:rsidR="00E40B3A" w:rsidRPr="00E920E2" w:rsidRDefault="00E40B3A" w:rsidP="0018727D">
            <w:pPr>
              <w:ind w:right="193"/>
              <w:jc w:val="center"/>
              <w:rPr>
                <w:rFonts w:ascii="Arial" w:hAnsi="Arial" w:cs="Arial"/>
              </w:rPr>
            </w:pPr>
          </w:p>
        </w:tc>
      </w:tr>
      <w:tr w:rsidR="00E40B3A" w:rsidRPr="00E920E2" w14:paraId="2E5E7687" w14:textId="77777777" w:rsidTr="0018727D">
        <w:tc>
          <w:tcPr>
            <w:tcW w:w="2376" w:type="dxa"/>
            <w:gridSpan w:val="3"/>
          </w:tcPr>
          <w:p w14:paraId="6F7F3CDF" w14:textId="77777777" w:rsidR="00E40B3A" w:rsidRPr="00E920E2" w:rsidRDefault="00E40B3A" w:rsidP="0018727D">
            <w:pPr>
              <w:ind w:right="193"/>
              <w:rPr>
                <w:rFonts w:ascii="Arial" w:hAnsi="Arial" w:cs="Arial"/>
              </w:rPr>
            </w:pPr>
            <w:r w:rsidRPr="00E920E2">
              <w:rPr>
                <w:rFonts w:ascii="Arial" w:hAnsi="Arial" w:cs="Arial"/>
              </w:rPr>
              <w:t>Corea</w:t>
            </w:r>
          </w:p>
        </w:tc>
        <w:tc>
          <w:tcPr>
            <w:tcW w:w="993" w:type="dxa"/>
          </w:tcPr>
          <w:p w14:paraId="7F4F3629" w14:textId="77777777" w:rsidR="00E40B3A" w:rsidRPr="00E920E2" w:rsidRDefault="00E40B3A" w:rsidP="0018727D">
            <w:pPr>
              <w:ind w:right="193"/>
              <w:jc w:val="center"/>
              <w:rPr>
                <w:rFonts w:ascii="Arial" w:hAnsi="Arial" w:cs="Arial"/>
              </w:rPr>
            </w:pPr>
          </w:p>
        </w:tc>
        <w:tc>
          <w:tcPr>
            <w:tcW w:w="2409" w:type="dxa"/>
          </w:tcPr>
          <w:p w14:paraId="1CDDCC8A" w14:textId="77777777" w:rsidR="00E40B3A" w:rsidRPr="00E920E2" w:rsidRDefault="00E40B3A" w:rsidP="0018727D">
            <w:pPr>
              <w:ind w:right="193"/>
              <w:jc w:val="center"/>
              <w:rPr>
                <w:rFonts w:ascii="Arial" w:hAnsi="Arial" w:cs="Arial"/>
              </w:rPr>
            </w:pPr>
          </w:p>
        </w:tc>
        <w:tc>
          <w:tcPr>
            <w:tcW w:w="1985" w:type="dxa"/>
          </w:tcPr>
          <w:p w14:paraId="03FC978A" w14:textId="77777777" w:rsidR="00E40B3A" w:rsidRPr="00E920E2" w:rsidRDefault="00E40B3A" w:rsidP="0018727D">
            <w:pPr>
              <w:ind w:right="193"/>
              <w:jc w:val="center"/>
              <w:rPr>
                <w:rFonts w:ascii="Arial" w:hAnsi="Arial" w:cs="Arial"/>
              </w:rPr>
            </w:pPr>
          </w:p>
        </w:tc>
        <w:tc>
          <w:tcPr>
            <w:tcW w:w="2067" w:type="dxa"/>
          </w:tcPr>
          <w:p w14:paraId="0C4E2E9A" w14:textId="77777777" w:rsidR="00E40B3A" w:rsidRPr="00E920E2" w:rsidRDefault="00E40B3A" w:rsidP="0018727D">
            <w:pPr>
              <w:ind w:right="193"/>
              <w:jc w:val="center"/>
              <w:rPr>
                <w:rFonts w:ascii="Arial" w:hAnsi="Arial" w:cs="Arial"/>
              </w:rPr>
            </w:pPr>
          </w:p>
        </w:tc>
      </w:tr>
      <w:tr w:rsidR="00E40B3A" w:rsidRPr="00E920E2" w14:paraId="79E849C8" w14:textId="77777777" w:rsidTr="0018727D">
        <w:tc>
          <w:tcPr>
            <w:tcW w:w="2376" w:type="dxa"/>
            <w:gridSpan w:val="3"/>
          </w:tcPr>
          <w:p w14:paraId="78F5F5CD" w14:textId="77777777" w:rsidR="00E40B3A" w:rsidRPr="00E920E2" w:rsidRDefault="00E40B3A" w:rsidP="0018727D">
            <w:pPr>
              <w:ind w:right="193"/>
              <w:rPr>
                <w:rFonts w:ascii="Arial" w:hAnsi="Arial" w:cs="Arial"/>
              </w:rPr>
            </w:pPr>
            <w:r w:rsidRPr="00E920E2">
              <w:rPr>
                <w:rFonts w:ascii="Arial" w:hAnsi="Arial" w:cs="Arial"/>
              </w:rPr>
              <w:t>Costa Rica</w:t>
            </w:r>
          </w:p>
        </w:tc>
        <w:tc>
          <w:tcPr>
            <w:tcW w:w="993" w:type="dxa"/>
          </w:tcPr>
          <w:p w14:paraId="0EE3B4BC" w14:textId="77777777" w:rsidR="00E40B3A" w:rsidRPr="00E920E2" w:rsidRDefault="00E40B3A" w:rsidP="0018727D">
            <w:pPr>
              <w:ind w:right="193"/>
              <w:jc w:val="center"/>
              <w:rPr>
                <w:rFonts w:ascii="Arial" w:hAnsi="Arial" w:cs="Arial"/>
              </w:rPr>
            </w:pPr>
          </w:p>
        </w:tc>
        <w:tc>
          <w:tcPr>
            <w:tcW w:w="2409" w:type="dxa"/>
          </w:tcPr>
          <w:p w14:paraId="50993C21" w14:textId="77777777" w:rsidR="00E40B3A" w:rsidRPr="00E920E2" w:rsidRDefault="00E40B3A" w:rsidP="0018727D">
            <w:pPr>
              <w:ind w:right="193"/>
              <w:jc w:val="center"/>
              <w:rPr>
                <w:rFonts w:ascii="Arial" w:hAnsi="Arial" w:cs="Arial"/>
              </w:rPr>
            </w:pPr>
          </w:p>
        </w:tc>
        <w:tc>
          <w:tcPr>
            <w:tcW w:w="1985" w:type="dxa"/>
          </w:tcPr>
          <w:p w14:paraId="21A4A1CC" w14:textId="77777777" w:rsidR="00E40B3A" w:rsidRPr="00E920E2" w:rsidRDefault="00E40B3A" w:rsidP="0018727D">
            <w:pPr>
              <w:ind w:right="193"/>
              <w:jc w:val="center"/>
              <w:rPr>
                <w:rFonts w:ascii="Arial" w:hAnsi="Arial" w:cs="Arial"/>
              </w:rPr>
            </w:pPr>
          </w:p>
        </w:tc>
        <w:tc>
          <w:tcPr>
            <w:tcW w:w="2067" w:type="dxa"/>
          </w:tcPr>
          <w:p w14:paraId="43DFC07D" w14:textId="77777777" w:rsidR="00E40B3A" w:rsidRPr="00E920E2" w:rsidRDefault="00E40B3A" w:rsidP="0018727D">
            <w:pPr>
              <w:ind w:right="193"/>
              <w:jc w:val="center"/>
              <w:rPr>
                <w:rFonts w:ascii="Arial" w:hAnsi="Arial" w:cs="Arial"/>
              </w:rPr>
            </w:pPr>
          </w:p>
        </w:tc>
      </w:tr>
      <w:tr w:rsidR="00E40B3A" w:rsidRPr="00E920E2" w14:paraId="1A415B3C" w14:textId="77777777" w:rsidTr="0018727D">
        <w:tc>
          <w:tcPr>
            <w:tcW w:w="2376" w:type="dxa"/>
            <w:gridSpan w:val="3"/>
          </w:tcPr>
          <w:p w14:paraId="5F637DB5" w14:textId="77777777" w:rsidR="00E40B3A" w:rsidRPr="00E920E2" w:rsidRDefault="00E40B3A" w:rsidP="0018727D">
            <w:pPr>
              <w:ind w:right="193"/>
              <w:rPr>
                <w:rFonts w:ascii="Arial" w:hAnsi="Arial" w:cs="Arial"/>
              </w:rPr>
            </w:pPr>
            <w:r w:rsidRPr="00E920E2">
              <w:rPr>
                <w:rFonts w:ascii="Arial" w:hAnsi="Arial" w:cs="Arial"/>
              </w:rPr>
              <w:t>Estados AELC</w:t>
            </w:r>
          </w:p>
        </w:tc>
        <w:tc>
          <w:tcPr>
            <w:tcW w:w="993" w:type="dxa"/>
          </w:tcPr>
          <w:p w14:paraId="06DA72EE" w14:textId="77777777" w:rsidR="00E40B3A" w:rsidRPr="00E920E2" w:rsidRDefault="00E40B3A" w:rsidP="0018727D">
            <w:pPr>
              <w:ind w:right="193"/>
              <w:jc w:val="center"/>
              <w:rPr>
                <w:rFonts w:ascii="Arial" w:hAnsi="Arial" w:cs="Arial"/>
              </w:rPr>
            </w:pPr>
          </w:p>
        </w:tc>
        <w:tc>
          <w:tcPr>
            <w:tcW w:w="2409" w:type="dxa"/>
          </w:tcPr>
          <w:p w14:paraId="0577D6B4" w14:textId="77777777" w:rsidR="00E40B3A" w:rsidRPr="00E920E2" w:rsidRDefault="00E40B3A" w:rsidP="0018727D">
            <w:pPr>
              <w:ind w:right="193"/>
              <w:jc w:val="center"/>
              <w:rPr>
                <w:rFonts w:ascii="Arial" w:hAnsi="Arial" w:cs="Arial"/>
              </w:rPr>
            </w:pPr>
          </w:p>
        </w:tc>
        <w:tc>
          <w:tcPr>
            <w:tcW w:w="1985" w:type="dxa"/>
          </w:tcPr>
          <w:p w14:paraId="61745A61" w14:textId="77777777" w:rsidR="00E40B3A" w:rsidRPr="00E920E2" w:rsidRDefault="00E40B3A" w:rsidP="0018727D">
            <w:pPr>
              <w:ind w:right="193"/>
              <w:jc w:val="center"/>
              <w:rPr>
                <w:rFonts w:ascii="Arial" w:hAnsi="Arial" w:cs="Arial"/>
              </w:rPr>
            </w:pPr>
          </w:p>
        </w:tc>
        <w:tc>
          <w:tcPr>
            <w:tcW w:w="2067" w:type="dxa"/>
          </w:tcPr>
          <w:p w14:paraId="47BC34C6" w14:textId="77777777" w:rsidR="00E40B3A" w:rsidRPr="00E920E2" w:rsidRDefault="00E40B3A" w:rsidP="0018727D">
            <w:pPr>
              <w:ind w:right="193"/>
              <w:jc w:val="center"/>
              <w:rPr>
                <w:rFonts w:ascii="Arial" w:hAnsi="Arial" w:cs="Arial"/>
              </w:rPr>
            </w:pPr>
          </w:p>
        </w:tc>
      </w:tr>
      <w:tr w:rsidR="00E40B3A" w:rsidRPr="00E920E2" w14:paraId="6852A273" w14:textId="77777777" w:rsidTr="0018727D">
        <w:tc>
          <w:tcPr>
            <w:tcW w:w="2376" w:type="dxa"/>
            <w:gridSpan w:val="3"/>
          </w:tcPr>
          <w:p w14:paraId="5855D554" w14:textId="77777777" w:rsidR="00E40B3A" w:rsidRPr="00E920E2" w:rsidRDefault="00E40B3A" w:rsidP="0018727D">
            <w:pPr>
              <w:ind w:right="193"/>
              <w:rPr>
                <w:rFonts w:ascii="Arial" w:hAnsi="Arial" w:cs="Arial"/>
              </w:rPr>
            </w:pPr>
            <w:r w:rsidRPr="00E920E2">
              <w:rPr>
                <w:rFonts w:ascii="Arial" w:hAnsi="Arial" w:cs="Arial"/>
              </w:rPr>
              <w:t>Estados Unidos</w:t>
            </w:r>
          </w:p>
        </w:tc>
        <w:tc>
          <w:tcPr>
            <w:tcW w:w="993" w:type="dxa"/>
          </w:tcPr>
          <w:p w14:paraId="6FE5CAC2" w14:textId="77777777" w:rsidR="00E40B3A" w:rsidRPr="00E920E2" w:rsidRDefault="00E40B3A" w:rsidP="0018727D">
            <w:pPr>
              <w:ind w:right="193"/>
              <w:jc w:val="center"/>
              <w:rPr>
                <w:rFonts w:ascii="Arial" w:hAnsi="Arial" w:cs="Arial"/>
              </w:rPr>
            </w:pPr>
          </w:p>
        </w:tc>
        <w:tc>
          <w:tcPr>
            <w:tcW w:w="2409" w:type="dxa"/>
          </w:tcPr>
          <w:p w14:paraId="5DA06D1C" w14:textId="77777777" w:rsidR="00E40B3A" w:rsidRPr="00E920E2" w:rsidRDefault="00E40B3A" w:rsidP="0018727D">
            <w:pPr>
              <w:ind w:right="193"/>
              <w:jc w:val="center"/>
              <w:rPr>
                <w:rFonts w:ascii="Arial" w:hAnsi="Arial" w:cs="Arial"/>
              </w:rPr>
            </w:pPr>
          </w:p>
        </w:tc>
        <w:tc>
          <w:tcPr>
            <w:tcW w:w="1985" w:type="dxa"/>
          </w:tcPr>
          <w:p w14:paraId="6E86B618" w14:textId="77777777" w:rsidR="00E40B3A" w:rsidRPr="00E920E2" w:rsidRDefault="00E40B3A" w:rsidP="0018727D">
            <w:pPr>
              <w:ind w:right="193"/>
              <w:jc w:val="center"/>
              <w:rPr>
                <w:rFonts w:ascii="Arial" w:hAnsi="Arial" w:cs="Arial"/>
              </w:rPr>
            </w:pPr>
          </w:p>
        </w:tc>
        <w:tc>
          <w:tcPr>
            <w:tcW w:w="2067" w:type="dxa"/>
          </w:tcPr>
          <w:p w14:paraId="41049847" w14:textId="77777777" w:rsidR="00E40B3A" w:rsidRPr="00E920E2" w:rsidRDefault="00E40B3A" w:rsidP="0018727D">
            <w:pPr>
              <w:ind w:right="193"/>
              <w:jc w:val="center"/>
              <w:rPr>
                <w:rFonts w:ascii="Arial" w:hAnsi="Arial" w:cs="Arial"/>
              </w:rPr>
            </w:pPr>
          </w:p>
        </w:tc>
      </w:tr>
      <w:tr w:rsidR="00E40B3A" w:rsidRPr="00E920E2" w14:paraId="6FE71D65" w14:textId="77777777" w:rsidTr="0018727D">
        <w:tc>
          <w:tcPr>
            <w:tcW w:w="2376" w:type="dxa"/>
            <w:gridSpan w:val="3"/>
          </w:tcPr>
          <w:p w14:paraId="452EFAA1" w14:textId="77777777" w:rsidR="00E40B3A" w:rsidRPr="00E920E2" w:rsidRDefault="00E40B3A" w:rsidP="0018727D">
            <w:pPr>
              <w:ind w:right="193"/>
              <w:rPr>
                <w:rFonts w:ascii="Arial" w:hAnsi="Arial" w:cs="Arial"/>
              </w:rPr>
            </w:pPr>
            <w:r w:rsidRPr="00E920E2">
              <w:rPr>
                <w:rFonts w:ascii="Arial" w:hAnsi="Arial" w:cs="Arial"/>
              </w:rPr>
              <w:t>México</w:t>
            </w:r>
          </w:p>
        </w:tc>
        <w:tc>
          <w:tcPr>
            <w:tcW w:w="993" w:type="dxa"/>
          </w:tcPr>
          <w:p w14:paraId="3651DF0F" w14:textId="77777777" w:rsidR="00E40B3A" w:rsidRPr="00E920E2" w:rsidRDefault="00E40B3A" w:rsidP="0018727D">
            <w:pPr>
              <w:ind w:right="193"/>
              <w:jc w:val="center"/>
              <w:rPr>
                <w:rFonts w:ascii="Arial" w:hAnsi="Arial" w:cs="Arial"/>
              </w:rPr>
            </w:pPr>
          </w:p>
        </w:tc>
        <w:tc>
          <w:tcPr>
            <w:tcW w:w="2409" w:type="dxa"/>
          </w:tcPr>
          <w:p w14:paraId="7DE723DA" w14:textId="77777777" w:rsidR="00E40B3A" w:rsidRPr="00E920E2" w:rsidRDefault="00E40B3A" w:rsidP="0018727D">
            <w:pPr>
              <w:ind w:right="193"/>
              <w:jc w:val="center"/>
              <w:rPr>
                <w:rFonts w:ascii="Arial" w:hAnsi="Arial" w:cs="Arial"/>
              </w:rPr>
            </w:pPr>
          </w:p>
        </w:tc>
        <w:tc>
          <w:tcPr>
            <w:tcW w:w="1985" w:type="dxa"/>
          </w:tcPr>
          <w:p w14:paraId="2757677F" w14:textId="77777777" w:rsidR="00E40B3A" w:rsidRPr="00E920E2" w:rsidRDefault="00E40B3A" w:rsidP="0018727D">
            <w:pPr>
              <w:ind w:right="193"/>
              <w:jc w:val="center"/>
              <w:rPr>
                <w:rFonts w:ascii="Arial" w:hAnsi="Arial" w:cs="Arial"/>
              </w:rPr>
            </w:pPr>
          </w:p>
        </w:tc>
        <w:tc>
          <w:tcPr>
            <w:tcW w:w="2067" w:type="dxa"/>
          </w:tcPr>
          <w:p w14:paraId="5F2A2C01" w14:textId="77777777" w:rsidR="00E40B3A" w:rsidRPr="00E920E2" w:rsidRDefault="00E40B3A" w:rsidP="0018727D">
            <w:pPr>
              <w:ind w:right="193"/>
              <w:jc w:val="center"/>
              <w:rPr>
                <w:rFonts w:ascii="Arial" w:hAnsi="Arial" w:cs="Arial"/>
              </w:rPr>
            </w:pPr>
          </w:p>
        </w:tc>
      </w:tr>
      <w:tr w:rsidR="00E40B3A" w:rsidRPr="00E920E2" w14:paraId="5883D368" w14:textId="77777777" w:rsidTr="0018727D">
        <w:tc>
          <w:tcPr>
            <w:tcW w:w="1101" w:type="dxa"/>
            <w:gridSpan w:val="2"/>
            <w:vMerge w:val="restart"/>
          </w:tcPr>
          <w:p w14:paraId="105F8F46" w14:textId="77777777" w:rsidR="00E40B3A" w:rsidRPr="00E920E2" w:rsidRDefault="00E40B3A" w:rsidP="0018727D">
            <w:pPr>
              <w:tabs>
                <w:tab w:val="left" w:pos="885"/>
              </w:tabs>
              <w:ind w:left="-56"/>
              <w:rPr>
                <w:rFonts w:ascii="Arial" w:hAnsi="Arial" w:cs="Arial"/>
              </w:rPr>
            </w:pPr>
            <w:r w:rsidRPr="00E920E2">
              <w:rPr>
                <w:rFonts w:ascii="Arial" w:hAnsi="Arial" w:cs="Arial"/>
              </w:rPr>
              <w:t>Triángulo Norte</w:t>
            </w:r>
          </w:p>
        </w:tc>
        <w:tc>
          <w:tcPr>
            <w:tcW w:w="1275" w:type="dxa"/>
          </w:tcPr>
          <w:p w14:paraId="3D083357" w14:textId="77777777" w:rsidR="00E40B3A" w:rsidRPr="00E920E2" w:rsidRDefault="00E40B3A" w:rsidP="0018727D">
            <w:pPr>
              <w:ind w:left="-37" w:right="-38"/>
              <w:rPr>
                <w:rFonts w:ascii="Arial" w:hAnsi="Arial" w:cs="Arial"/>
              </w:rPr>
            </w:pPr>
            <w:r w:rsidRPr="00E920E2">
              <w:rPr>
                <w:rFonts w:ascii="Arial" w:hAnsi="Arial" w:cs="Arial"/>
              </w:rPr>
              <w:t>El Salvador</w:t>
            </w:r>
          </w:p>
        </w:tc>
        <w:tc>
          <w:tcPr>
            <w:tcW w:w="993" w:type="dxa"/>
          </w:tcPr>
          <w:p w14:paraId="7EA6724F" w14:textId="77777777" w:rsidR="00E40B3A" w:rsidRPr="00E920E2" w:rsidRDefault="00E40B3A" w:rsidP="0018727D">
            <w:pPr>
              <w:ind w:right="193"/>
              <w:jc w:val="center"/>
              <w:rPr>
                <w:rFonts w:ascii="Arial" w:hAnsi="Arial" w:cs="Arial"/>
              </w:rPr>
            </w:pPr>
          </w:p>
        </w:tc>
        <w:tc>
          <w:tcPr>
            <w:tcW w:w="2409" w:type="dxa"/>
          </w:tcPr>
          <w:p w14:paraId="527C3B82" w14:textId="77777777" w:rsidR="00E40B3A" w:rsidRPr="00E920E2" w:rsidRDefault="00E40B3A" w:rsidP="0018727D">
            <w:pPr>
              <w:ind w:right="193"/>
              <w:jc w:val="center"/>
              <w:rPr>
                <w:rFonts w:ascii="Arial" w:hAnsi="Arial" w:cs="Arial"/>
              </w:rPr>
            </w:pPr>
          </w:p>
        </w:tc>
        <w:tc>
          <w:tcPr>
            <w:tcW w:w="1985" w:type="dxa"/>
          </w:tcPr>
          <w:p w14:paraId="0303B8FB" w14:textId="77777777" w:rsidR="00E40B3A" w:rsidRPr="00E920E2" w:rsidRDefault="00E40B3A" w:rsidP="0018727D">
            <w:pPr>
              <w:ind w:right="193"/>
              <w:jc w:val="center"/>
              <w:rPr>
                <w:rFonts w:ascii="Arial" w:hAnsi="Arial" w:cs="Arial"/>
              </w:rPr>
            </w:pPr>
          </w:p>
        </w:tc>
        <w:tc>
          <w:tcPr>
            <w:tcW w:w="2067" w:type="dxa"/>
          </w:tcPr>
          <w:p w14:paraId="40DC24FD" w14:textId="77777777" w:rsidR="00E40B3A" w:rsidRPr="00E920E2" w:rsidRDefault="00E40B3A" w:rsidP="0018727D">
            <w:pPr>
              <w:ind w:right="193"/>
              <w:jc w:val="center"/>
              <w:rPr>
                <w:rFonts w:ascii="Arial" w:hAnsi="Arial" w:cs="Arial"/>
              </w:rPr>
            </w:pPr>
          </w:p>
        </w:tc>
      </w:tr>
      <w:tr w:rsidR="00E40B3A" w:rsidRPr="00E920E2" w14:paraId="07F6B23E" w14:textId="77777777" w:rsidTr="0018727D">
        <w:tc>
          <w:tcPr>
            <w:tcW w:w="1101" w:type="dxa"/>
            <w:gridSpan w:val="2"/>
            <w:vMerge/>
          </w:tcPr>
          <w:p w14:paraId="545210ED" w14:textId="77777777" w:rsidR="00E40B3A" w:rsidRPr="00E920E2" w:rsidRDefault="00E40B3A" w:rsidP="0018727D">
            <w:pPr>
              <w:ind w:right="193"/>
              <w:rPr>
                <w:rFonts w:ascii="Arial" w:hAnsi="Arial" w:cs="Arial"/>
              </w:rPr>
            </w:pPr>
          </w:p>
        </w:tc>
        <w:tc>
          <w:tcPr>
            <w:tcW w:w="1275" w:type="dxa"/>
          </w:tcPr>
          <w:p w14:paraId="6B602D43" w14:textId="77777777" w:rsidR="00E40B3A" w:rsidRPr="00E920E2" w:rsidRDefault="00E40B3A" w:rsidP="0018727D">
            <w:pPr>
              <w:ind w:left="-65" w:right="-10"/>
              <w:rPr>
                <w:rFonts w:ascii="Arial" w:hAnsi="Arial" w:cs="Arial"/>
              </w:rPr>
            </w:pPr>
            <w:r w:rsidRPr="00E920E2">
              <w:rPr>
                <w:rFonts w:ascii="Arial" w:hAnsi="Arial" w:cs="Arial"/>
              </w:rPr>
              <w:t>Guatemala</w:t>
            </w:r>
          </w:p>
        </w:tc>
        <w:tc>
          <w:tcPr>
            <w:tcW w:w="993" w:type="dxa"/>
          </w:tcPr>
          <w:p w14:paraId="63B54305" w14:textId="77777777" w:rsidR="00E40B3A" w:rsidRPr="00E920E2" w:rsidRDefault="00E40B3A" w:rsidP="0018727D">
            <w:pPr>
              <w:ind w:right="193"/>
              <w:jc w:val="center"/>
              <w:rPr>
                <w:rFonts w:ascii="Arial" w:hAnsi="Arial" w:cs="Arial"/>
              </w:rPr>
            </w:pPr>
          </w:p>
        </w:tc>
        <w:tc>
          <w:tcPr>
            <w:tcW w:w="2409" w:type="dxa"/>
          </w:tcPr>
          <w:p w14:paraId="3BD9155F" w14:textId="77777777" w:rsidR="00E40B3A" w:rsidRPr="00E920E2" w:rsidRDefault="00E40B3A" w:rsidP="0018727D">
            <w:pPr>
              <w:ind w:right="193"/>
              <w:jc w:val="center"/>
              <w:rPr>
                <w:rFonts w:ascii="Arial" w:hAnsi="Arial" w:cs="Arial"/>
              </w:rPr>
            </w:pPr>
          </w:p>
        </w:tc>
        <w:tc>
          <w:tcPr>
            <w:tcW w:w="1985" w:type="dxa"/>
          </w:tcPr>
          <w:p w14:paraId="1215AF56" w14:textId="77777777" w:rsidR="00E40B3A" w:rsidRPr="00E920E2" w:rsidRDefault="00E40B3A" w:rsidP="0018727D">
            <w:pPr>
              <w:ind w:right="193"/>
              <w:jc w:val="center"/>
              <w:rPr>
                <w:rFonts w:ascii="Arial" w:hAnsi="Arial" w:cs="Arial"/>
              </w:rPr>
            </w:pPr>
          </w:p>
        </w:tc>
        <w:tc>
          <w:tcPr>
            <w:tcW w:w="2067" w:type="dxa"/>
          </w:tcPr>
          <w:p w14:paraId="64F43734" w14:textId="77777777" w:rsidR="00E40B3A" w:rsidRPr="00E920E2" w:rsidRDefault="00E40B3A" w:rsidP="0018727D">
            <w:pPr>
              <w:ind w:right="193"/>
              <w:jc w:val="center"/>
              <w:rPr>
                <w:rFonts w:ascii="Arial" w:hAnsi="Arial" w:cs="Arial"/>
              </w:rPr>
            </w:pPr>
          </w:p>
        </w:tc>
      </w:tr>
      <w:tr w:rsidR="00E40B3A" w:rsidRPr="00E920E2" w14:paraId="5915D4C0" w14:textId="77777777" w:rsidTr="0018727D">
        <w:tc>
          <w:tcPr>
            <w:tcW w:w="1101" w:type="dxa"/>
            <w:gridSpan w:val="2"/>
            <w:vMerge/>
          </w:tcPr>
          <w:p w14:paraId="1E209AAA" w14:textId="77777777" w:rsidR="00E40B3A" w:rsidRPr="00E920E2" w:rsidRDefault="00E40B3A" w:rsidP="0018727D">
            <w:pPr>
              <w:ind w:right="193"/>
              <w:rPr>
                <w:rFonts w:ascii="Arial" w:hAnsi="Arial" w:cs="Arial"/>
              </w:rPr>
            </w:pPr>
          </w:p>
        </w:tc>
        <w:tc>
          <w:tcPr>
            <w:tcW w:w="1275" w:type="dxa"/>
          </w:tcPr>
          <w:p w14:paraId="63DA30B1" w14:textId="77777777" w:rsidR="00E40B3A" w:rsidRPr="00E920E2" w:rsidRDefault="00E40B3A" w:rsidP="0018727D">
            <w:pPr>
              <w:ind w:left="-65" w:right="-10"/>
              <w:rPr>
                <w:rFonts w:ascii="Arial" w:hAnsi="Arial" w:cs="Arial"/>
              </w:rPr>
            </w:pPr>
            <w:r w:rsidRPr="00E920E2">
              <w:rPr>
                <w:rFonts w:ascii="Arial" w:hAnsi="Arial" w:cs="Arial"/>
              </w:rPr>
              <w:t>Honduras</w:t>
            </w:r>
          </w:p>
        </w:tc>
        <w:tc>
          <w:tcPr>
            <w:tcW w:w="993" w:type="dxa"/>
          </w:tcPr>
          <w:p w14:paraId="448AD456" w14:textId="77777777" w:rsidR="00E40B3A" w:rsidRPr="00E920E2" w:rsidRDefault="00E40B3A" w:rsidP="0018727D">
            <w:pPr>
              <w:ind w:right="193"/>
              <w:jc w:val="center"/>
              <w:rPr>
                <w:rFonts w:ascii="Arial" w:hAnsi="Arial" w:cs="Arial"/>
              </w:rPr>
            </w:pPr>
          </w:p>
        </w:tc>
        <w:tc>
          <w:tcPr>
            <w:tcW w:w="2409" w:type="dxa"/>
          </w:tcPr>
          <w:p w14:paraId="1D00BF83" w14:textId="77777777" w:rsidR="00E40B3A" w:rsidRPr="00E920E2" w:rsidRDefault="00E40B3A" w:rsidP="0018727D">
            <w:pPr>
              <w:ind w:right="193"/>
              <w:jc w:val="center"/>
              <w:rPr>
                <w:rFonts w:ascii="Arial" w:hAnsi="Arial" w:cs="Arial"/>
              </w:rPr>
            </w:pPr>
          </w:p>
        </w:tc>
        <w:tc>
          <w:tcPr>
            <w:tcW w:w="1985" w:type="dxa"/>
          </w:tcPr>
          <w:p w14:paraId="40BFB704" w14:textId="77777777" w:rsidR="00E40B3A" w:rsidRPr="00E920E2" w:rsidRDefault="00E40B3A" w:rsidP="0018727D">
            <w:pPr>
              <w:ind w:right="193"/>
              <w:jc w:val="center"/>
              <w:rPr>
                <w:rFonts w:ascii="Arial" w:hAnsi="Arial" w:cs="Arial"/>
              </w:rPr>
            </w:pPr>
          </w:p>
        </w:tc>
        <w:tc>
          <w:tcPr>
            <w:tcW w:w="2067" w:type="dxa"/>
          </w:tcPr>
          <w:p w14:paraId="15DCF7A9" w14:textId="77777777" w:rsidR="00E40B3A" w:rsidRPr="00E920E2" w:rsidRDefault="00E40B3A" w:rsidP="0018727D">
            <w:pPr>
              <w:ind w:right="193"/>
              <w:jc w:val="center"/>
              <w:rPr>
                <w:rFonts w:ascii="Arial" w:hAnsi="Arial" w:cs="Arial"/>
              </w:rPr>
            </w:pPr>
          </w:p>
        </w:tc>
      </w:tr>
      <w:tr w:rsidR="00E40B3A" w:rsidRPr="00E920E2" w14:paraId="21C04DF3" w14:textId="77777777" w:rsidTr="0018727D">
        <w:tc>
          <w:tcPr>
            <w:tcW w:w="2376" w:type="dxa"/>
            <w:gridSpan w:val="3"/>
          </w:tcPr>
          <w:p w14:paraId="358FB918" w14:textId="77777777" w:rsidR="00E40B3A" w:rsidRPr="00E920E2" w:rsidRDefault="00E40B3A" w:rsidP="0018727D">
            <w:pPr>
              <w:ind w:right="193"/>
              <w:rPr>
                <w:rFonts w:ascii="Arial" w:hAnsi="Arial" w:cs="Arial"/>
              </w:rPr>
            </w:pPr>
            <w:r w:rsidRPr="00E920E2">
              <w:rPr>
                <w:rFonts w:ascii="Arial" w:hAnsi="Arial" w:cs="Arial"/>
              </w:rPr>
              <w:t>Unión Europea</w:t>
            </w:r>
          </w:p>
        </w:tc>
        <w:tc>
          <w:tcPr>
            <w:tcW w:w="993" w:type="dxa"/>
          </w:tcPr>
          <w:p w14:paraId="65BCA469" w14:textId="77777777" w:rsidR="00E40B3A" w:rsidRPr="00E920E2" w:rsidRDefault="00E40B3A" w:rsidP="0018727D">
            <w:pPr>
              <w:ind w:right="193"/>
              <w:jc w:val="center"/>
              <w:rPr>
                <w:rFonts w:ascii="Arial" w:hAnsi="Arial" w:cs="Arial"/>
              </w:rPr>
            </w:pPr>
          </w:p>
        </w:tc>
        <w:tc>
          <w:tcPr>
            <w:tcW w:w="2409" w:type="dxa"/>
          </w:tcPr>
          <w:p w14:paraId="10FC300E" w14:textId="77777777" w:rsidR="00E40B3A" w:rsidRPr="00E920E2" w:rsidRDefault="00E40B3A" w:rsidP="0018727D">
            <w:pPr>
              <w:ind w:right="193"/>
              <w:jc w:val="center"/>
              <w:rPr>
                <w:rFonts w:ascii="Arial" w:hAnsi="Arial" w:cs="Arial"/>
              </w:rPr>
            </w:pPr>
          </w:p>
        </w:tc>
        <w:tc>
          <w:tcPr>
            <w:tcW w:w="1985" w:type="dxa"/>
          </w:tcPr>
          <w:p w14:paraId="35CC4FBF" w14:textId="77777777" w:rsidR="00E40B3A" w:rsidRPr="00E920E2" w:rsidRDefault="00E40B3A" w:rsidP="0018727D">
            <w:pPr>
              <w:ind w:right="193"/>
              <w:jc w:val="center"/>
              <w:rPr>
                <w:rFonts w:ascii="Arial" w:hAnsi="Arial" w:cs="Arial"/>
              </w:rPr>
            </w:pPr>
          </w:p>
        </w:tc>
        <w:tc>
          <w:tcPr>
            <w:tcW w:w="2067" w:type="dxa"/>
          </w:tcPr>
          <w:p w14:paraId="7A1C10E0" w14:textId="77777777" w:rsidR="00E40B3A" w:rsidRPr="00E920E2" w:rsidRDefault="00E40B3A" w:rsidP="0018727D">
            <w:pPr>
              <w:ind w:right="193"/>
              <w:jc w:val="center"/>
              <w:rPr>
                <w:rFonts w:ascii="Arial" w:hAnsi="Arial" w:cs="Arial"/>
              </w:rPr>
            </w:pPr>
          </w:p>
        </w:tc>
      </w:tr>
      <w:tr w:rsidR="00E40B3A" w:rsidRPr="00E920E2" w14:paraId="39F26A23" w14:textId="77777777" w:rsidTr="0018727D">
        <w:tc>
          <w:tcPr>
            <w:tcW w:w="2376" w:type="dxa"/>
            <w:gridSpan w:val="3"/>
          </w:tcPr>
          <w:p w14:paraId="697B1E65" w14:textId="77777777" w:rsidR="00E40B3A" w:rsidRPr="00E920E2" w:rsidRDefault="00E40B3A" w:rsidP="0018727D">
            <w:pPr>
              <w:ind w:right="193"/>
              <w:rPr>
                <w:rFonts w:ascii="Arial" w:hAnsi="Arial" w:cs="Arial"/>
              </w:rPr>
            </w:pPr>
            <w:r w:rsidRPr="00E920E2">
              <w:rPr>
                <w:rFonts w:ascii="Arial" w:hAnsi="Arial" w:cs="Arial"/>
              </w:rPr>
              <w:t>Comunidad Andina</w:t>
            </w:r>
          </w:p>
        </w:tc>
        <w:tc>
          <w:tcPr>
            <w:tcW w:w="993" w:type="dxa"/>
          </w:tcPr>
          <w:p w14:paraId="3349EE98" w14:textId="77777777" w:rsidR="00E40B3A" w:rsidRPr="00E920E2" w:rsidRDefault="00E40B3A" w:rsidP="0018727D">
            <w:pPr>
              <w:ind w:right="193"/>
              <w:jc w:val="center"/>
              <w:rPr>
                <w:rFonts w:ascii="Arial" w:hAnsi="Arial" w:cs="Arial"/>
              </w:rPr>
            </w:pPr>
          </w:p>
        </w:tc>
        <w:tc>
          <w:tcPr>
            <w:tcW w:w="2409" w:type="dxa"/>
          </w:tcPr>
          <w:p w14:paraId="36531842" w14:textId="77777777" w:rsidR="00E40B3A" w:rsidRPr="00E920E2" w:rsidRDefault="00E40B3A" w:rsidP="0018727D">
            <w:pPr>
              <w:ind w:right="193"/>
              <w:jc w:val="center"/>
              <w:rPr>
                <w:rFonts w:ascii="Arial" w:hAnsi="Arial" w:cs="Arial"/>
              </w:rPr>
            </w:pPr>
          </w:p>
        </w:tc>
        <w:tc>
          <w:tcPr>
            <w:tcW w:w="1985" w:type="dxa"/>
          </w:tcPr>
          <w:p w14:paraId="2CD66A0E" w14:textId="77777777" w:rsidR="00E40B3A" w:rsidRPr="00E920E2" w:rsidRDefault="00E40B3A" w:rsidP="0018727D">
            <w:pPr>
              <w:ind w:right="193"/>
              <w:jc w:val="center"/>
              <w:rPr>
                <w:rFonts w:ascii="Arial" w:hAnsi="Arial" w:cs="Arial"/>
              </w:rPr>
            </w:pPr>
          </w:p>
        </w:tc>
        <w:tc>
          <w:tcPr>
            <w:tcW w:w="2067" w:type="dxa"/>
          </w:tcPr>
          <w:p w14:paraId="38AF58E7" w14:textId="77777777" w:rsidR="00E40B3A" w:rsidRPr="00E920E2" w:rsidRDefault="00E40B3A" w:rsidP="0018727D">
            <w:pPr>
              <w:ind w:right="193"/>
              <w:jc w:val="center"/>
              <w:rPr>
                <w:rFonts w:ascii="Arial" w:hAnsi="Arial" w:cs="Arial"/>
              </w:rPr>
            </w:pPr>
          </w:p>
        </w:tc>
      </w:tr>
    </w:tbl>
    <w:p w14:paraId="23DEA0DA" w14:textId="77777777" w:rsidR="00E40B3A" w:rsidRPr="00E920E2" w:rsidRDefault="00E40B3A" w:rsidP="00E40B3A">
      <w:pPr>
        <w:widowControl w:val="0"/>
        <w:tabs>
          <w:tab w:val="right" w:pos="0"/>
        </w:tabs>
        <w:ind w:right="-57"/>
        <w:rPr>
          <w:rFonts w:ascii="Arial" w:hAnsi="Arial" w:cs="Arial"/>
        </w:rPr>
      </w:pPr>
    </w:p>
    <w:p w14:paraId="2ECD8065" w14:textId="77777777" w:rsidR="00E40B3A" w:rsidRPr="000D079D" w:rsidRDefault="00E40B3A" w:rsidP="00E40B3A">
      <w:pPr>
        <w:rPr>
          <w:rFonts w:ascii="Arial" w:hAnsi="Arial" w:cs="Arial"/>
          <w:b/>
          <w:color w:val="365F91" w:themeColor="accent1" w:themeShade="BF"/>
          <w:lang w:eastAsia="es-CO"/>
        </w:rPr>
      </w:pPr>
      <w:r>
        <w:rPr>
          <w:rFonts w:ascii="Arial" w:hAnsi="Arial" w:cs="Arial"/>
          <w:b/>
          <w:color w:val="365F91" w:themeColor="accent1" w:themeShade="BF"/>
          <w:lang w:eastAsia="es-CO"/>
        </w:rPr>
        <w:t xml:space="preserve">Nota: </w:t>
      </w:r>
      <w:r w:rsidRPr="000D079D">
        <w:rPr>
          <w:rFonts w:ascii="Arial" w:hAnsi="Arial" w:cs="Arial"/>
          <w:b/>
          <w:color w:val="365F91" w:themeColor="accent1" w:themeShade="BF"/>
          <w:lang w:eastAsia="es-CO"/>
        </w:rPr>
        <w:t>El área deberá establecer el análisis de aplicación de los acuerdos, a manera de ejemplo:</w:t>
      </w:r>
    </w:p>
    <w:p w14:paraId="1CC37B2F" w14:textId="77777777" w:rsidR="00E40B3A" w:rsidRPr="00AA4101" w:rsidRDefault="00E40B3A" w:rsidP="00E40B3A">
      <w:pPr>
        <w:rPr>
          <w:rFonts w:ascii="Arial" w:hAnsi="Arial" w:cs="Arial"/>
          <w:color w:val="365F91" w:themeColor="accent1" w:themeShade="BF"/>
          <w:lang w:eastAsia="es-CO"/>
        </w:rPr>
      </w:pPr>
    </w:p>
    <w:p w14:paraId="12598169" w14:textId="77777777" w:rsidR="00E40B3A" w:rsidRPr="00AA4101" w:rsidRDefault="00E40B3A" w:rsidP="00E40B3A">
      <w:pPr>
        <w:tabs>
          <w:tab w:val="left" w:pos="1571"/>
        </w:tabs>
        <w:rPr>
          <w:rFonts w:ascii="Arial" w:hAnsi="Arial" w:cs="Arial"/>
          <w:b/>
          <w:color w:val="365F91" w:themeColor="accent1" w:themeShade="BF"/>
          <w:lang w:eastAsia="es-CO"/>
        </w:rPr>
      </w:pPr>
      <w:r>
        <w:rPr>
          <w:rFonts w:ascii="Arial" w:hAnsi="Arial" w:cs="Arial"/>
          <w:b/>
          <w:color w:val="365F91" w:themeColor="accent1" w:themeShade="BF"/>
          <w:lang w:eastAsia="es-CO"/>
        </w:rPr>
        <w:t>(</w:t>
      </w:r>
      <w:r w:rsidRPr="00AA4101">
        <w:rPr>
          <w:rFonts w:ascii="Arial" w:hAnsi="Arial" w:cs="Arial"/>
          <w:b/>
          <w:color w:val="365F91" w:themeColor="accent1" w:themeShade="BF"/>
          <w:lang w:eastAsia="es-CO"/>
        </w:rPr>
        <w:t>Nota 1: *(1)</w:t>
      </w:r>
      <w:r w:rsidRPr="00AA4101">
        <w:rPr>
          <w:rFonts w:ascii="Arial" w:hAnsi="Arial" w:cs="Arial"/>
          <w:color w:val="365F91" w:themeColor="accent1" w:themeShade="BF"/>
          <w:lang w:eastAsia="es-CO"/>
        </w:rPr>
        <w:t xml:space="preserve"> Los acuerdos comerciales de </w:t>
      </w:r>
      <w:r>
        <w:rPr>
          <w:rFonts w:ascii="Arial" w:hAnsi="Arial" w:cs="Arial"/>
          <w:color w:val="365F91" w:themeColor="accent1" w:themeShade="BF"/>
          <w:lang w:eastAsia="es-CO"/>
        </w:rPr>
        <w:t>…relacionad países sujetos a acuerdos comerciales que aplican al proceso contractual (</w:t>
      </w:r>
      <w:r w:rsidRPr="00700F22">
        <w:rPr>
          <w:rFonts w:ascii="Arial" w:hAnsi="Arial" w:cs="Arial"/>
          <w:color w:val="365F91" w:themeColor="accent1" w:themeShade="BF"/>
          <w:u w:val="single"/>
          <w:lang w:eastAsia="es-CO"/>
        </w:rPr>
        <w:t>El Salvador, Guatemala, Comunidad Andina</w:t>
      </w:r>
      <w:r>
        <w:rPr>
          <w:rFonts w:ascii="Arial" w:hAnsi="Arial" w:cs="Arial"/>
          <w:color w:val="365F91" w:themeColor="accent1" w:themeShade="BF"/>
          <w:u w:val="single"/>
          <w:lang w:eastAsia="es-CO"/>
        </w:rPr>
        <w:t>, etc)…</w:t>
      </w:r>
      <w:r w:rsidRPr="00AA4101">
        <w:rPr>
          <w:rFonts w:ascii="Arial" w:hAnsi="Arial" w:cs="Arial"/>
          <w:color w:val="365F91" w:themeColor="accent1" w:themeShade="BF"/>
          <w:lang w:eastAsia="es-CO"/>
        </w:rPr>
        <w:t xml:space="preserve"> son aplicables al presente proceso de contratación por las siguientes razones: </w:t>
      </w:r>
      <w:r w:rsidRPr="00AA4101">
        <w:rPr>
          <w:rFonts w:ascii="Arial" w:hAnsi="Arial" w:cs="Arial"/>
          <w:b/>
          <w:color w:val="365F91" w:themeColor="accent1" w:themeShade="BF"/>
          <w:lang w:eastAsia="es-CO"/>
        </w:rPr>
        <w:t xml:space="preserve">i. </w:t>
      </w:r>
      <w:r w:rsidRPr="00AA4101">
        <w:rPr>
          <w:rFonts w:ascii="Arial" w:hAnsi="Arial" w:cs="Arial"/>
          <w:color w:val="365F91" w:themeColor="accent1" w:themeShade="BF"/>
          <w:lang w:eastAsia="es-CO"/>
        </w:rPr>
        <w:t xml:space="preserve">La SDSCJ hace parte de las entidades del nivel municipal incluidas en los citados acuerdos comerciales. </w:t>
      </w:r>
      <w:r w:rsidRPr="00AA4101">
        <w:rPr>
          <w:rFonts w:ascii="Arial" w:hAnsi="Arial" w:cs="Arial"/>
          <w:b/>
          <w:color w:val="365F91" w:themeColor="accent1" w:themeShade="BF"/>
          <w:lang w:eastAsia="es-CO"/>
        </w:rPr>
        <w:t xml:space="preserve">ii. </w:t>
      </w:r>
      <w:r w:rsidRPr="00AA4101">
        <w:rPr>
          <w:rFonts w:ascii="Arial" w:hAnsi="Arial" w:cs="Arial"/>
          <w:color w:val="365F91" w:themeColor="accent1" w:themeShade="BF"/>
          <w:lang w:eastAsia="es-CO"/>
        </w:rPr>
        <w:t xml:space="preserve">El presupuesto oficial del presente proceso de selección es superior al valor a partir del cual los citados acuerdos son aplicables. </w:t>
      </w:r>
      <w:r w:rsidRPr="00AA4101">
        <w:rPr>
          <w:rFonts w:ascii="Arial" w:hAnsi="Arial" w:cs="Arial"/>
          <w:b/>
          <w:color w:val="365F91" w:themeColor="accent1" w:themeShade="BF"/>
          <w:lang w:eastAsia="es-CO"/>
        </w:rPr>
        <w:t xml:space="preserve">iii. </w:t>
      </w:r>
      <w:r w:rsidRPr="00AA4101">
        <w:rPr>
          <w:rFonts w:ascii="Arial" w:hAnsi="Arial" w:cs="Arial"/>
          <w:color w:val="365F91" w:themeColor="accent1" w:themeShade="BF"/>
          <w:lang w:eastAsia="es-CO"/>
        </w:rPr>
        <w:t>No hay excepciones aplicables al presente proceso de contratación.</w:t>
      </w:r>
      <w:r>
        <w:rPr>
          <w:rFonts w:ascii="Arial" w:hAnsi="Arial" w:cs="Arial"/>
          <w:color w:val="365F91" w:themeColor="accent1" w:themeShade="BF"/>
          <w:lang w:eastAsia="es-CO"/>
        </w:rPr>
        <w:t>”)</w:t>
      </w:r>
    </w:p>
    <w:p w14:paraId="0EC649A0" w14:textId="77777777" w:rsidR="00E40B3A" w:rsidRPr="004021B6" w:rsidRDefault="00E40B3A" w:rsidP="00E40B3A">
      <w:pPr>
        <w:rPr>
          <w:rFonts w:ascii="Arial" w:hAnsi="Arial" w:cs="Arial"/>
          <w:lang w:eastAsia="es-CO"/>
        </w:rPr>
      </w:pPr>
    </w:p>
    <w:p w14:paraId="6803469B" w14:textId="77777777" w:rsidR="00E40B3A" w:rsidRPr="00AA4101" w:rsidRDefault="00E40B3A" w:rsidP="00E40B3A">
      <w:pPr>
        <w:rPr>
          <w:rFonts w:ascii="Arial" w:hAnsi="Arial" w:cs="Arial"/>
          <w:color w:val="365F91" w:themeColor="accent1" w:themeShade="BF"/>
          <w:lang w:eastAsia="es-CO"/>
        </w:rPr>
      </w:pPr>
      <w:r w:rsidRPr="00AA4101">
        <w:rPr>
          <w:rFonts w:ascii="Arial" w:hAnsi="Arial" w:cs="Arial"/>
          <w:b/>
          <w:color w:val="365F91" w:themeColor="accent1" w:themeShade="BF"/>
          <w:u w:val="single"/>
          <w:lang w:eastAsia="es-CO"/>
        </w:rPr>
        <w:t xml:space="preserve">Se debe tener en cuenta </w:t>
      </w:r>
      <w:r w:rsidRPr="00AA4101">
        <w:rPr>
          <w:rFonts w:ascii="Arial" w:hAnsi="Arial" w:cs="Arial"/>
          <w:color w:val="365F91" w:themeColor="accent1" w:themeShade="BF"/>
          <w:lang w:eastAsia="es-CO"/>
        </w:rPr>
        <w:t>que los Acuerdos Comerciales establecen plazos mínimos para presentar las ofertas con el fin de dar tiempo suficiente a los proponentes para presentar sus ofertas. Los documentos del proceso deben establecer en su Cronograma el plazo suficiente para cumplir con esta obligación.</w:t>
      </w:r>
    </w:p>
    <w:p w14:paraId="60B88D16" w14:textId="77777777" w:rsidR="00E40B3A" w:rsidRPr="00AA4101" w:rsidRDefault="00E40B3A" w:rsidP="00E40B3A">
      <w:pPr>
        <w:rPr>
          <w:rFonts w:ascii="Arial" w:hAnsi="Arial" w:cs="Arial"/>
          <w:color w:val="365F91" w:themeColor="accent1" w:themeShade="BF"/>
          <w:lang w:eastAsia="es-CO"/>
        </w:rPr>
      </w:pPr>
    </w:p>
    <w:p w14:paraId="23096A99" w14:textId="77777777" w:rsidR="00E40B3A" w:rsidRPr="00AA4101" w:rsidRDefault="00E40B3A" w:rsidP="00E40B3A">
      <w:pPr>
        <w:rPr>
          <w:rFonts w:ascii="Arial" w:hAnsi="Arial" w:cs="Arial"/>
          <w:color w:val="365F91" w:themeColor="accent1" w:themeShade="BF"/>
          <w:lang w:eastAsia="es-CO"/>
        </w:rPr>
      </w:pPr>
      <w:r w:rsidRPr="00AA4101">
        <w:rPr>
          <w:rFonts w:ascii="Arial" w:hAnsi="Arial" w:cs="Arial"/>
          <w:color w:val="365F91" w:themeColor="accent1" w:themeShade="BF"/>
          <w:lang w:eastAsia="es-CO"/>
        </w:rPr>
        <w:t>Los Acuerdo Comerciales establecen estos plazos en días calendario.</w:t>
      </w:r>
    </w:p>
    <w:p w14:paraId="3B4B2EBF" w14:textId="77777777" w:rsidR="00E40B3A" w:rsidRPr="00AA4101" w:rsidRDefault="00E40B3A" w:rsidP="00E40B3A">
      <w:pPr>
        <w:rPr>
          <w:rFonts w:ascii="Arial" w:hAnsi="Arial" w:cs="Arial"/>
          <w:color w:val="365F91" w:themeColor="accent1" w:themeShade="BF"/>
          <w:lang w:eastAsia="es-CO"/>
        </w:rPr>
      </w:pPr>
    </w:p>
    <w:p w14:paraId="4E4D33F2" w14:textId="77777777" w:rsidR="00E40B3A" w:rsidRPr="00AA4101" w:rsidRDefault="00E40B3A" w:rsidP="00E40B3A">
      <w:pPr>
        <w:rPr>
          <w:rFonts w:ascii="Arial" w:hAnsi="Arial" w:cs="Arial"/>
          <w:color w:val="365F91" w:themeColor="accent1" w:themeShade="BF"/>
          <w:lang w:eastAsia="es-CO"/>
        </w:rPr>
      </w:pPr>
      <w:r w:rsidRPr="00AA4101">
        <w:rPr>
          <w:rFonts w:ascii="Arial" w:hAnsi="Arial" w:cs="Arial"/>
          <w:color w:val="365F91" w:themeColor="accent1" w:themeShade="BF"/>
          <w:lang w:eastAsia="es-CO"/>
        </w:rPr>
        <w:t xml:space="preserve">Dicho plazo debe contarse a partir de la </w:t>
      </w:r>
      <w:r w:rsidRPr="00AA4101">
        <w:rPr>
          <w:rFonts w:ascii="Arial" w:hAnsi="Arial" w:cs="Arial"/>
          <w:b/>
          <w:color w:val="365F91" w:themeColor="accent1" w:themeShade="BF"/>
          <w:u w:val="single"/>
          <w:lang w:eastAsia="es-CO"/>
        </w:rPr>
        <w:t>fecha de publicación del Aviso de Convocatoria y hasta el día en que vence el término para presentar ofertas</w:t>
      </w:r>
      <w:r w:rsidRPr="00AA4101">
        <w:rPr>
          <w:rFonts w:ascii="Arial" w:hAnsi="Arial" w:cs="Arial"/>
          <w:color w:val="365F91" w:themeColor="accent1" w:themeShade="BF"/>
          <w:lang w:eastAsia="es-CO"/>
        </w:rPr>
        <w:t xml:space="preserve"> en el respectivo proceso de Contratación. Los Acuerdos Comerciales contienen la posibilidad de reducir estos plazos cuanto la Entidad Estatal adquiera Bienes y Servicios de Características Técnicas Uniformes y </w:t>
      </w:r>
      <w:r w:rsidRPr="00AA4101">
        <w:rPr>
          <w:rFonts w:ascii="Arial" w:hAnsi="Arial" w:cs="Arial"/>
          <w:color w:val="365F91" w:themeColor="accent1" w:themeShade="BF"/>
          <w:u w:val="single"/>
          <w:lang w:eastAsia="es-CO"/>
        </w:rPr>
        <w:t>cuando la información del Proceso de Contratación haya sido publicada oportunamente en el Plan Anual de Adquisiciones</w:t>
      </w:r>
      <w:r w:rsidRPr="00AA4101">
        <w:rPr>
          <w:rFonts w:ascii="Arial" w:hAnsi="Arial" w:cs="Arial"/>
          <w:color w:val="365F91" w:themeColor="accent1" w:themeShade="BF"/>
          <w:lang w:eastAsia="es-CO"/>
        </w:rPr>
        <w:t>.</w:t>
      </w:r>
    </w:p>
    <w:p w14:paraId="02CEAD99" w14:textId="77777777" w:rsidR="00E40B3A" w:rsidRPr="004021B6" w:rsidRDefault="00E40B3A" w:rsidP="00E40B3A">
      <w:pPr>
        <w:rPr>
          <w:rFonts w:ascii="Arial" w:hAnsi="Arial" w:cs="Arial"/>
          <w:lang w:eastAsia="es-CO"/>
        </w:rPr>
      </w:pPr>
    </w:p>
    <w:p w14:paraId="4DE68286" w14:textId="77777777" w:rsidR="00E40B3A" w:rsidRPr="000D079D" w:rsidRDefault="00E40B3A" w:rsidP="00B27194">
      <w:pPr>
        <w:pStyle w:val="Prrafodelista"/>
        <w:numPr>
          <w:ilvl w:val="0"/>
          <w:numId w:val="19"/>
        </w:numPr>
        <w:ind w:left="426" w:hanging="426"/>
        <w:jc w:val="both"/>
        <w:rPr>
          <w:rFonts w:ascii="Arial" w:hAnsi="Arial" w:cs="Arial"/>
          <w:lang w:eastAsia="es-CO"/>
        </w:rPr>
      </w:pPr>
      <w:r w:rsidRPr="004021B6">
        <w:rPr>
          <w:rFonts w:ascii="Arial" w:hAnsi="Arial" w:cs="Arial"/>
          <w:b/>
        </w:rPr>
        <w:t>CONVOCATORIA LIMITADA A MIPYME (Artículo 12 de la Ley 1150 de 2007, modificado por el artículo 32 de la Ley 1450 de 2011 y artículo 2.2.1.2.4.2.2. del Decreto 1082 de 2015).</w:t>
      </w:r>
    </w:p>
    <w:p w14:paraId="1F2A3483" w14:textId="77777777" w:rsidR="00E40B3A" w:rsidRDefault="00E40B3A" w:rsidP="00E40B3A">
      <w:pPr>
        <w:rPr>
          <w:rFonts w:ascii="Arial" w:hAnsi="Arial" w:cs="Arial"/>
          <w:color w:val="365F91" w:themeColor="accent1" w:themeShade="BF"/>
          <w:lang w:eastAsia="es-CO"/>
        </w:rPr>
      </w:pPr>
    </w:p>
    <w:p w14:paraId="312D4A4D" w14:textId="77777777" w:rsidR="00E40B3A" w:rsidRPr="00121402" w:rsidRDefault="00E40B3A" w:rsidP="00E40B3A">
      <w:pPr>
        <w:rPr>
          <w:rFonts w:ascii="Arial" w:hAnsi="Arial" w:cs="Arial"/>
          <w:color w:val="365F91" w:themeColor="accent1" w:themeShade="BF"/>
          <w:lang w:eastAsia="es-CO"/>
        </w:rPr>
      </w:pPr>
      <w:r w:rsidRPr="00121402">
        <w:rPr>
          <w:rFonts w:ascii="Arial" w:hAnsi="Arial" w:cs="Arial"/>
          <w:color w:val="365F91" w:themeColor="accent1" w:themeShade="BF"/>
          <w:lang w:eastAsia="es-CO"/>
        </w:rPr>
        <w:t>El área deberá verificar si o no aplica.</w:t>
      </w:r>
    </w:p>
    <w:p w14:paraId="3188351B" w14:textId="77777777" w:rsidR="00E40B3A" w:rsidRPr="004021B6" w:rsidRDefault="00E40B3A" w:rsidP="00E40B3A">
      <w:pPr>
        <w:rPr>
          <w:rFonts w:ascii="Arial" w:hAnsi="Arial" w:cs="Arial"/>
        </w:rPr>
      </w:pPr>
    </w:p>
    <w:p w14:paraId="516A0B13" w14:textId="77777777" w:rsidR="00E40B3A" w:rsidRPr="004021B6" w:rsidRDefault="00E40B3A" w:rsidP="00E40B3A">
      <w:pPr>
        <w:rPr>
          <w:rFonts w:ascii="Arial" w:hAnsi="Arial" w:cs="Arial"/>
        </w:rPr>
      </w:pPr>
      <w:r w:rsidRPr="004021B6">
        <w:rPr>
          <w:rFonts w:ascii="Arial" w:hAnsi="Arial" w:cs="Arial"/>
        </w:rPr>
        <w:t xml:space="preserve">En razón a que el presupuesto oficial del presente proceso asciende a la suma de </w:t>
      </w:r>
      <w:r>
        <w:rPr>
          <w:rFonts w:ascii="Arial" w:hAnsi="Arial" w:cs="Arial"/>
          <w:b/>
        </w:rPr>
        <w:t xml:space="preserve">XXXXXXX </w:t>
      </w:r>
      <w:r w:rsidRPr="004021B6">
        <w:rPr>
          <w:rFonts w:ascii="Arial" w:hAnsi="Arial" w:cs="Arial"/>
          <w:b/>
        </w:rPr>
        <w:t xml:space="preserve">PESOS </w:t>
      </w:r>
      <w:r>
        <w:rPr>
          <w:rFonts w:ascii="Arial" w:hAnsi="Arial" w:cs="Arial"/>
          <w:b/>
        </w:rPr>
        <w:t xml:space="preserve">M/CTE </w:t>
      </w:r>
      <w:r w:rsidRPr="004021B6">
        <w:rPr>
          <w:rFonts w:ascii="Arial" w:hAnsi="Arial" w:cs="Arial"/>
          <w:b/>
        </w:rPr>
        <w:t>($</w:t>
      </w:r>
      <w:r>
        <w:rPr>
          <w:rFonts w:ascii="Arial" w:hAnsi="Arial" w:cs="Arial"/>
          <w:b/>
        </w:rPr>
        <w:t>XXXXXXX</w:t>
      </w:r>
      <w:r w:rsidRPr="004021B6">
        <w:rPr>
          <w:rFonts w:ascii="Arial" w:hAnsi="Arial" w:cs="Arial"/>
          <w:b/>
        </w:rPr>
        <w:t>)</w:t>
      </w:r>
      <w:r w:rsidRPr="004021B6">
        <w:rPr>
          <w:rFonts w:ascii="Arial" w:hAnsi="Arial" w:cs="Arial"/>
        </w:rPr>
        <w:t xml:space="preserve"> incluido IVA</w:t>
      </w:r>
      <w:r>
        <w:rPr>
          <w:rFonts w:ascii="Arial" w:hAnsi="Arial" w:cs="Arial"/>
        </w:rPr>
        <w:t xml:space="preserve"> </w:t>
      </w:r>
      <w:r w:rsidRPr="00121402">
        <w:rPr>
          <w:rFonts w:ascii="Arial" w:hAnsi="Arial" w:cs="Arial"/>
          <w:color w:val="365F91" w:themeColor="accent1" w:themeShade="BF"/>
          <w:lang w:eastAsia="es-CO"/>
        </w:rPr>
        <w:t>(VERIFICAR)</w:t>
      </w:r>
      <w:r w:rsidRPr="004021B6">
        <w:rPr>
          <w:rFonts w:ascii="Arial" w:hAnsi="Arial" w:cs="Arial"/>
        </w:rPr>
        <w:t xml:space="preserve">, </w:t>
      </w:r>
      <w:r w:rsidRPr="001E4CFD">
        <w:rPr>
          <w:rFonts w:ascii="Arial" w:hAnsi="Arial" w:cs="Arial"/>
          <w:b/>
          <w:color w:val="365F91" w:themeColor="accent1" w:themeShade="BF"/>
        </w:rPr>
        <w:t>SI O NO</w:t>
      </w:r>
      <w:r w:rsidRPr="001E4CFD">
        <w:rPr>
          <w:rFonts w:ascii="Arial" w:hAnsi="Arial" w:cs="Arial"/>
          <w:color w:val="365F91" w:themeColor="accent1" w:themeShade="BF"/>
        </w:rPr>
        <w:t xml:space="preserve"> </w:t>
      </w:r>
      <w:r w:rsidRPr="004021B6">
        <w:rPr>
          <w:rFonts w:ascii="Arial" w:hAnsi="Arial" w:cs="Arial"/>
        </w:rPr>
        <w:t>aplica la convocatoria a Mipymes toda vez que dicho valor es superior al umbral en USD$125.000 (V/r Umbral Mipyme en COP $</w:t>
      </w:r>
      <w:r>
        <w:rPr>
          <w:rFonts w:ascii="Arial" w:hAnsi="Arial" w:cs="Arial"/>
        </w:rPr>
        <w:t>377.066.000</w:t>
      </w:r>
      <w:r w:rsidRPr="004021B6">
        <w:rPr>
          <w:rFonts w:ascii="Arial" w:hAnsi="Arial" w:cs="Arial"/>
        </w:rPr>
        <w:t>), de conformidad con lo indicado en la página de Colombia Compra Eficiente, en el umbral para beneficio de las Mipymes.</w:t>
      </w:r>
    </w:p>
    <w:p w14:paraId="6C37AF91" w14:textId="77777777" w:rsidR="00E40B3A" w:rsidRDefault="00E40B3A" w:rsidP="00E40B3A">
      <w:pPr>
        <w:pStyle w:val="Prrafodelista"/>
        <w:ind w:left="0"/>
        <w:rPr>
          <w:rFonts w:ascii="Arial" w:hAnsi="Arial" w:cs="Arial"/>
        </w:rPr>
      </w:pPr>
    </w:p>
    <w:p w14:paraId="2F573B72" w14:textId="77777777" w:rsidR="00E40B3A" w:rsidRPr="000D079D" w:rsidRDefault="00E40B3A" w:rsidP="00B27194">
      <w:pPr>
        <w:pStyle w:val="Prrafodelista"/>
        <w:numPr>
          <w:ilvl w:val="0"/>
          <w:numId w:val="19"/>
        </w:numPr>
        <w:ind w:left="426" w:right="-81" w:hanging="426"/>
        <w:jc w:val="both"/>
        <w:rPr>
          <w:rFonts w:ascii="Arial" w:hAnsi="Arial" w:cs="Arial"/>
          <w:b/>
          <w:szCs w:val="22"/>
        </w:rPr>
      </w:pPr>
      <w:r w:rsidRPr="000D079D">
        <w:rPr>
          <w:rFonts w:ascii="Arial" w:hAnsi="Arial" w:cs="Arial"/>
          <w:b/>
          <w:szCs w:val="22"/>
        </w:rPr>
        <w:t xml:space="preserve">PLAN ANUAL DE ADQUISICIONES </w:t>
      </w:r>
    </w:p>
    <w:p w14:paraId="4090624D" w14:textId="77777777" w:rsidR="00E40B3A" w:rsidRPr="005969AB" w:rsidRDefault="00E40B3A" w:rsidP="00E40B3A">
      <w:pPr>
        <w:pStyle w:val="NormalWeb"/>
        <w:spacing w:before="0" w:beforeAutospacing="0" w:after="0" w:afterAutospacing="0"/>
        <w:jc w:val="both"/>
        <w:rPr>
          <w:rFonts w:ascii="Arial" w:hAnsi="Arial" w:cs="Arial"/>
          <w:sz w:val="22"/>
          <w:szCs w:val="22"/>
        </w:rPr>
      </w:pPr>
    </w:p>
    <w:p w14:paraId="7E17EE4C" w14:textId="77777777" w:rsidR="00E40B3A" w:rsidRPr="005969AB" w:rsidRDefault="00E40B3A" w:rsidP="00E40B3A">
      <w:pPr>
        <w:tabs>
          <w:tab w:val="left" w:pos="9180"/>
        </w:tabs>
        <w:ind w:right="-81"/>
        <w:rPr>
          <w:rFonts w:ascii="Arial" w:hAnsi="Arial" w:cs="Arial"/>
          <w:szCs w:val="22"/>
        </w:rPr>
      </w:pPr>
      <w:r w:rsidRPr="005969AB">
        <w:rPr>
          <w:rFonts w:ascii="Arial" w:hAnsi="Arial" w:cs="Arial"/>
          <w:szCs w:val="22"/>
        </w:rPr>
        <w:t>La presente contratación se encuentra reportada en el Plan de Adquisición de Bienes y Servicios y Obras.</w:t>
      </w:r>
    </w:p>
    <w:p w14:paraId="771DE100" w14:textId="77777777" w:rsidR="00E40B3A" w:rsidRDefault="00E40B3A" w:rsidP="00E40B3A">
      <w:pPr>
        <w:pStyle w:val="Prrafodelista"/>
        <w:ind w:left="0"/>
        <w:rPr>
          <w:rFonts w:ascii="Arial" w:hAnsi="Arial" w:cs="Arial"/>
        </w:rPr>
      </w:pPr>
    </w:p>
    <w:p w14:paraId="504DC5E5" w14:textId="77777777" w:rsidR="00E40B3A" w:rsidRDefault="00E40B3A" w:rsidP="00E40B3A">
      <w:pPr>
        <w:pStyle w:val="Prrafodelista"/>
        <w:ind w:left="0"/>
        <w:rPr>
          <w:rFonts w:ascii="Arial" w:hAnsi="Arial" w:cs="Arial"/>
        </w:rPr>
      </w:pPr>
    </w:p>
    <w:p w14:paraId="52ADB6A3" w14:textId="77777777" w:rsidR="00E40B3A" w:rsidRPr="005969AB" w:rsidRDefault="00E40B3A" w:rsidP="00E40B3A">
      <w:pPr>
        <w:ind w:right="51"/>
        <w:rPr>
          <w:rFonts w:ascii="Arial" w:hAnsi="Arial" w:cs="Arial"/>
          <w:szCs w:val="22"/>
        </w:rPr>
      </w:pPr>
    </w:p>
    <w:p w14:paraId="6D4459E3" w14:textId="77777777" w:rsidR="00E40B3A" w:rsidRPr="005969AB" w:rsidRDefault="00E40B3A" w:rsidP="00E40B3A">
      <w:pPr>
        <w:jc w:val="center"/>
        <w:rPr>
          <w:rFonts w:ascii="Arial" w:hAnsi="Arial" w:cs="Arial"/>
          <w:b/>
          <w:szCs w:val="22"/>
        </w:rPr>
      </w:pPr>
      <w:r w:rsidRPr="005969AB">
        <w:rPr>
          <w:rFonts w:ascii="Arial" w:hAnsi="Arial" w:cs="Arial"/>
          <w:b/>
          <w:szCs w:val="22"/>
        </w:rPr>
        <w:t>____________________________________________</w:t>
      </w:r>
    </w:p>
    <w:p w14:paraId="72394F06" w14:textId="77777777" w:rsidR="00E40B3A" w:rsidRPr="005969AB" w:rsidRDefault="00E40B3A" w:rsidP="00E40B3A">
      <w:pPr>
        <w:ind w:left="426" w:hanging="426"/>
        <w:contextualSpacing/>
        <w:jc w:val="center"/>
        <w:rPr>
          <w:rFonts w:ascii="Arial" w:hAnsi="Arial" w:cs="Arial"/>
          <w:b/>
          <w:bCs/>
          <w:color w:val="0070C0"/>
          <w:szCs w:val="22"/>
        </w:rPr>
      </w:pPr>
      <w:r w:rsidRPr="005969AB">
        <w:rPr>
          <w:rFonts w:ascii="Arial" w:hAnsi="Arial" w:cs="Arial"/>
          <w:b/>
          <w:bCs/>
          <w:color w:val="0070C0"/>
          <w:szCs w:val="22"/>
        </w:rPr>
        <w:t>NOMBRE DEL SECRETARIO, SUBSECRETARIO, DIRECTOR, JEFE DE OFICINA</w:t>
      </w:r>
    </w:p>
    <w:p w14:paraId="1B99993C" w14:textId="77777777" w:rsidR="00E40B3A" w:rsidRPr="005969AB" w:rsidRDefault="00E40B3A" w:rsidP="00E40B3A">
      <w:pPr>
        <w:ind w:left="426" w:hanging="426"/>
        <w:contextualSpacing/>
        <w:jc w:val="center"/>
        <w:rPr>
          <w:rFonts w:ascii="Arial" w:hAnsi="Arial" w:cs="Arial"/>
          <w:color w:val="0070C0"/>
          <w:szCs w:val="22"/>
        </w:rPr>
      </w:pPr>
      <w:r w:rsidRPr="005969AB">
        <w:rPr>
          <w:rFonts w:ascii="Arial" w:hAnsi="Arial" w:cs="Arial"/>
          <w:b/>
          <w:bCs/>
          <w:color w:val="0070C0"/>
          <w:szCs w:val="22"/>
        </w:rPr>
        <w:t>CARGO</w:t>
      </w:r>
    </w:p>
    <w:p w14:paraId="6E98569B" w14:textId="77777777" w:rsidR="00E40B3A" w:rsidRPr="005969AB" w:rsidRDefault="00E40B3A" w:rsidP="00E40B3A">
      <w:pPr>
        <w:contextualSpacing/>
        <w:rPr>
          <w:rFonts w:ascii="Arial" w:eastAsia="Calibri" w:hAnsi="Arial" w:cs="Arial"/>
          <w:b/>
          <w:color w:val="00000A"/>
          <w:szCs w:val="22"/>
        </w:rPr>
      </w:pPr>
    </w:p>
    <w:p w14:paraId="653F60E8" w14:textId="77777777" w:rsidR="00E40B3A" w:rsidRPr="005969AB" w:rsidRDefault="00E40B3A" w:rsidP="00E40B3A">
      <w:pPr>
        <w:ind w:right="51"/>
        <w:rPr>
          <w:rFonts w:ascii="Arial" w:hAnsi="Arial" w:cs="Arial"/>
          <w:spacing w:val="-3"/>
          <w:szCs w:val="22"/>
        </w:rPr>
      </w:pPr>
    </w:p>
    <w:p w14:paraId="4B759400" w14:textId="77777777" w:rsidR="00E40B3A" w:rsidRPr="0080396A" w:rsidRDefault="00E40B3A" w:rsidP="00E40B3A">
      <w:pPr>
        <w:ind w:right="-314"/>
        <w:rPr>
          <w:rFonts w:ascii="Arial" w:hAnsi="Arial" w:cs="Arial"/>
          <w:b/>
          <w:sz w:val="16"/>
          <w:szCs w:val="16"/>
        </w:rPr>
      </w:pPr>
    </w:p>
    <w:p w14:paraId="78BB972B" w14:textId="77777777" w:rsidR="00E40B3A" w:rsidRPr="0080396A" w:rsidRDefault="00E40B3A" w:rsidP="00E40B3A">
      <w:pPr>
        <w:rPr>
          <w:rFonts w:ascii="Arial" w:hAnsi="Arial" w:cs="Arial"/>
          <w:sz w:val="16"/>
          <w:szCs w:val="16"/>
        </w:rPr>
      </w:pPr>
      <w:r w:rsidRPr="0080396A">
        <w:rPr>
          <w:rFonts w:ascii="Arial" w:hAnsi="Arial" w:cs="Arial"/>
          <w:sz w:val="16"/>
          <w:szCs w:val="16"/>
        </w:rPr>
        <w:t>Proyectó: (Primer nombre y Primer apellido) – (Cargo)</w:t>
      </w:r>
    </w:p>
    <w:p w14:paraId="4FA33E49" w14:textId="77777777" w:rsidR="00E40B3A" w:rsidRPr="0080396A" w:rsidRDefault="00E40B3A" w:rsidP="00E40B3A">
      <w:pPr>
        <w:rPr>
          <w:rFonts w:ascii="Arial" w:hAnsi="Arial" w:cs="Arial"/>
          <w:sz w:val="16"/>
          <w:szCs w:val="16"/>
        </w:rPr>
      </w:pPr>
      <w:r w:rsidRPr="0080396A">
        <w:rPr>
          <w:rFonts w:ascii="Arial" w:hAnsi="Arial" w:cs="Arial"/>
          <w:sz w:val="16"/>
          <w:szCs w:val="16"/>
        </w:rPr>
        <w:t>Revisó: (Primer nombre y Primer apellido) - (Cargo)</w:t>
      </w:r>
    </w:p>
    <w:p w14:paraId="0C02C1D0" w14:textId="4499657D" w:rsidR="00D90136" w:rsidRPr="00766401" w:rsidRDefault="00E40B3A" w:rsidP="00E40B3A">
      <w:pPr>
        <w:ind w:right="-314"/>
        <w:jc w:val="both"/>
        <w:rPr>
          <w:rFonts w:ascii="Arial" w:hAnsi="Arial" w:cs="Arial"/>
          <w:szCs w:val="22"/>
        </w:rPr>
      </w:pPr>
      <w:r w:rsidRPr="0080396A">
        <w:rPr>
          <w:rFonts w:ascii="Arial" w:hAnsi="Arial" w:cs="Arial"/>
          <w:sz w:val="16"/>
          <w:szCs w:val="16"/>
        </w:rPr>
        <w:t>Aprobó: (Primer nombre y Primer apellido) - (Cargo)</w:t>
      </w:r>
    </w:p>
    <w:sectPr w:rsidR="00D90136" w:rsidRPr="00766401" w:rsidSect="006F49C6">
      <w:headerReference w:type="default" r:id="rId32"/>
      <w:pgSz w:w="12242" w:h="15842" w:code="1"/>
      <w:pgMar w:top="567" w:right="1134" w:bottom="1418" w:left="1134" w:header="397" w:footer="6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047A5" w14:textId="77777777" w:rsidR="00B27194" w:rsidRDefault="00B27194" w:rsidP="00653E39">
      <w:r>
        <w:separator/>
      </w:r>
    </w:p>
  </w:endnote>
  <w:endnote w:type="continuationSeparator" w:id="0">
    <w:p w14:paraId="06E8FBB6" w14:textId="77777777" w:rsidR="00B27194" w:rsidRDefault="00B27194" w:rsidP="0065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ight">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CC37" w14:textId="77777777" w:rsidR="00766401" w:rsidRDefault="00766401" w:rsidP="00643FF2">
    <w:pPr>
      <w:jc w:val="both"/>
      <w:rPr>
        <w:rFonts w:ascii="Arial" w:hAnsi="Arial"/>
        <w:sz w:val="20"/>
      </w:rPr>
    </w:pPr>
    <w:r>
      <w:rPr>
        <w:rFonts w:ascii="Arial" w:hAnsi="Arial"/>
        <w:sz w:val="20"/>
      </w:rPr>
      <w:t>Ciudad Universitaria: Calle 67 Nro 53-108, bloque 16, Oficina 104 Medellín Teléfono 210 50 40 Fax 2105043</w:t>
    </w:r>
  </w:p>
  <w:p w14:paraId="361640B5" w14:textId="77777777" w:rsidR="00766401" w:rsidRDefault="00766401" w:rsidP="00643FF2">
    <w:pPr>
      <w:jc w:val="center"/>
      <w:rPr>
        <w:rFonts w:ascii="Arial" w:hAnsi="Arial"/>
        <w:sz w:val="20"/>
      </w:rPr>
    </w:pPr>
    <w:r>
      <w:rPr>
        <w:rFonts w:ascii="Arial" w:hAnsi="Arial"/>
        <w:sz w:val="20"/>
      </w:rPr>
      <w:t xml:space="preserve">E-Mail: </w:t>
    </w:r>
    <w:hyperlink r:id="rId1" w:history="1">
      <w:r>
        <w:rPr>
          <w:rStyle w:val="Hipervnculo"/>
          <w:rFonts w:ascii="Arial" w:hAnsi="Arial"/>
          <w:sz w:val="20"/>
        </w:rPr>
        <w:t>secjuridica1@arhuaco.udea.edu.co</w:t>
      </w:r>
    </w:hyperlink>
    <w:r>
      <w:rPr>
        <w:rFonts w:ascii="Arial" w:hAnsi="Arial"/>
        <w:sz w:val="20"/>
      </w:rPr>
      <w:t xml:space="preserve">  y </w:t>
    </w:r>
    <w:hyperlink r:id="rId2" w:history="1">
      <w:r>
        <w:rPr>
          <w:rStyle w:val="Hipervnculo"/>
          <w:rFonts w:ascii="Arial" w:hAnsi="Arial"/>
          <w:sz w:val="20"/>
        </w:rPr>
        <w:t>http://juridica.udea.edu.co</w:t>
      </w:r>
    </w:hyperlink>
  </w:p>
  <w:p w14:paraId="0EBD3AB8" w14:textId="77777777" w:rsidR="00766401" w:rsidRDefault="00766401" w:rsidP="00643FF2">
    <w:pPr>
      <w:pStyle w:val="Piedepgina"/>
      <w:jc w:val="right"/>
    </w:pPr>
    <w:r>
      <w:rPr>
        <w:sz w:val="16"/>
      </w:rPr>
      <w:t>F-1030-003 08/2003</w:t>
    </w:r>
  </w:p>
  <w:p w14:paraId="0C826BF4" w14:textId="77777777" w:rsidR="00766401" w:rsidRDefault="007664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CE9C" w14:textId="324936BE" w:rsidR="00766401" w:rsidRPr="0061051B" w:rsidRDefault="00766401" w:rsidP="0061051B">
    <w:pPr>
      <w:pStyle w:val="Piedepgina"/>
      <w:tabs>
        <w:tab w:val="clear" w:pos="8504"/>
        <w:tab w:val="right" w:pos="9923"/>
      </w:tabs>
      <w:jc w:val="right"/>
      <w:rPr>
        <w:rFonts w:ascii="Arial" w:hAnsi="Arial" w:cs="Arial"/>
      </w:rPr>
    </w:pPr>
    <w:r>
      <w:rPr>
        <w:lang w:val="es-ES"/>
      </w:rPr>
      <w:t xml:space="preserve">  </w:t>
    </w:r>
    <w:r w:rsidRPr="0061051B">
      <w:rPr>
        <w:rFonts w:ascii="Arial" w:hAnsi="Arial" w:cs="Arial"/>
        <w:lang w:val="es-ES"/>
      </w:rPr>
      <w:t xml:space="preserve"> Página </w:t>
    </w:r>
    <w:r w:rsidRPr="0061051B">
      <w:rPr>
        <w:rFonts w:ascii="Arial" w:hAnsi="Arial" w:cs="Arial"/>
        <w:b/>
        <w:bCs/>
      </w:rPr>
      <w:fldChar w:fldCharType="begin"/>
    </w:r>
    <w:r w:rsidRPr="0061051B">
      <w:rPr>
        <w:rFonts w:ascii="Arial" w:hAnsi="Arial" w:cs="Arial"/>
        <w:b/>
        <w:bCs/>
      </w:rPr>
      <w:instrText>PAGE  \* Arabic  \* MERGEFORMAT</w:instrText>
    </w:r>
    <w:r w:rsidRPr="0061051B">
      <w:rPr>
        <w:rFonts w:ascii="Arial" w:hAnsi="Arial" w:cs="Arial"/>
        <w:b/>
        <w:bCs/>
      </w:rPr>
      <w:fldChar w:fldCharType="separate"/>
    </w:r>
    <w:r w:rsidR="00AE431F" w:rsidRPr="00AE431F">
      <w:rPr>
        <w:rFonts w:ascii="Arial" w:hAnsi="Arial" w:cs="Arial"/>
        <w:b/>
        <w:bCs/>
        <w:noProof/>
        <w:lang w:val="es-ES"/>
      </w:rPr>
      <w:t>1</w:t>
    </w:r>
    <w:r w:rsidRPr="0061051B">
      <w:rPr>
        <w:rFonts w:ascii="Arial" w:hAnsi="Arial" w:cs="Arial"/>
        <w:b/>
        <w:bCs/>
      </w:rPr>
      <w:fldChar w:fldCharType="end"/>
    </w:r>
    <w:r w:rsidRPr="0061051B">
      <w:rPr>
        <w:rFonts w:ascii="Arial" w:hAnsi="Arial" w:cs="Arial"/>
        <w:lang w:val="es-ES"/>
      </w:rPr>
      <w:t xml:space="preserve"> de </w:t>
    </w:r>
    <w:r w:rsidRPr="0061051B">
      <w:rPr>
        <w:rFonts w:ascii="Arial" w:hAnsi="Arial" w:cs="Arial"/>
        <w:b/>
        <w:bCs/>
      </w:rPr>
      <w:fldChar w:fldCharType="begin"/>
    </w:r>
    <w:r w:rsidRPr="0061051B">
      <w:rPr>
        <w:rFonts w:ascii="Arial" w:hAnsi="Arial" w:cs="Arial"/>
        <w:b/>
        <w:bCs/>
      </w:rPr>
      <w:instrText>NUMPAGES  \* Arabic  \* MERGEFORMAT</w:instrText>
    </w:r>
    <w:r w:rsidRPr="0061051B">
      <w:rPr>
        <w:rFonts w:ascii="Arial" w:hAnsi="Arial" w:cs="Arial"/>
        <w:b/>
        <w:bCs/>
      </w:rPr>
      <w:fldChar w:fldCharType="separate"/>
    </w:r>
    <w:r w:rsidR="00AE431F" w:rsidRPr="00AE431F">
      <w:rPr>
        <w:rFonts w:ascii="Arial" w:hAnsi="Arial" w:cs="Arial"/>
        <w:b/>
        <w:bCs/>
        <w:noProof/>
        <w:lang w:val="es-ES"/>
      </w:rPr>
      <w:t>1</w:t>
    </w:r>
    <w:r w:rsidRPr="0061051B">
      <w:rPr>
        <w:rFonts w:ascii="Arial" w:hAnsi="Arial" w:cs="Arial"/>
        <w:b/>
        <w:bCs/>
      </w:rPr>
      <w:fldChar w:fldCharType="end"/>
    </w:r>
  </w:p>
  <w:p w14:paraId="6D691A54" w14:textId="48D9673F" w:rsidR="00766401" w:rsidRDefault="00766401">
    <w:pPr>
      <w:pStyle w:val="Piedepgina"/>
    </w:pPr>
    <w:r w:rsidRPr="00337168">
      <w:rPr>
        <w:noProof/>
        <w:lang w:eastAsia="es-CO"/>
      </w:rPr>
      <w:drawing>
        <wp:anchor distT="0" distB="0" distL="114300" distR="114300" simplePos="0" relativeHeight="251660288" behindDoc="0" locked="0" layoutInCell="1" allowOverlap="1" wp14:anchorId="4B103A00" wp14:editId="258A059C">
          <wp:simplePos x="0" y="0"/>
          <wp:positionH relativeFrom="margin">
            <wp:posOffset>5128260</wp:posOffset>
          </wp:positionH>
          <wp:positionV relativeFrom="paragraph">
            <wp:posOffset>15240</wp:posOffset>
          </wp:positionV>
          <wp:extent cx="1205230" cy="647700"/>
          <wp:effectExtent l="0" t="0" r="0" b="0"/>
          <wp:wrapThrough wrapText="bothSides">
            <wp:wrapPolygon edited="0">
              <wp:start x="0" y="0"/>
              <wp:lineTo x="0" y="20965"/>
              <wp:lineTo x="21168" y="20965"/>
              <wp:lineTo x="21168" y="0"/>
              <wp:lineTo x="0" y="0"/>
            </wp:wrapPolygon>
          </wp:wrapThrough>
          <wp:docPr id="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230" cy="647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E2B5" w14:textId="77777777" w:rsidR="00766401" w:rsidRPr="00592EE3" w:rsidRDefault="00766401">
    <w:pPr>
      <w:pStyle w:val="Piedepgina"/>
      <w:tabs>
        <w:tab w:val="clear" w:pos="8504"/>
        <w:tab w:val="right" w:pos="9639"/>
      </w:tabs>
      <w:jc w:val="right"/>
      <w:rPr>
        <w:rFonts w:ascii="Arial" w:hAnsi="Arial" w:cs="Arial"/>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C4087" w14:textId="77777777" w:rsidR="00B27194" w:rsidRDefault="00B27194" w:rsidP="00653E39">
      <w:r>
        <w:separator/>
      </w:r>
    </w:p>
  </w:footnote>
  <w:footnote w:type="continuationSeparator" w:id="0">
    <w:p w14:paraId="6888E90E" w14:textId="77777777" w:rsidR="00B27194" w:rsidRDefault="00B27194" w:rsidP="00653E39">
      <w:r>
        <w:continuationSeparator/>
      </w:r>
    </w:p>
  </w:footnote>
  <w:footnote w:id="1">
    <w:p w14:paraId="62033C20" w14:textId="77777777" w:rsidR="00766401" w:rsidRPr="008E1607" w:rsidRDefault="00766401" w:rsidP="00766401">
      <w:pPr>
        <w:pStyle w:val="Textonotapie"/>
        <w:jc w:val="both"/>
        <w:rPr>
          <w:rFonts w:ascii="Arial" w:hAnsi="Arial" w:cs="Arial"/>
          <w:sz w:val="16"/>
          <w:szCs w:val="16"/>
        </w:rPr>
      </w:pPr>
      <w:r w:rsidRPr="008E1607">
        <w:rPr>
          <w:rStyle w:val="Refdenotaalpie"/>
          <w:sz w:val="16"/>
          <w:szCs w:val="16"/>
        </w:rPr>
        <w:footnoteRef/>
      </w:r>
      <w:r w:rsidRPr="008E1607">
        <w:rPr>
          <w:rFonts w:ascii="Arial" w:hAnsi="Arial" w:cs="Arial"/>
          <w:sz w:val="16"/>
          <w:szCs w:val="16"/>
        </w:rPr>
        <w:t xml:space="preserve"> De conformidad con lo establecido en la Ley 80 de 1993, artículo 25 numeral 12 y artículo 26 numeral 3 y en la Ley 1150 de 2007 artículo 8.</w:t>
      </w:r>
    </w:p>
  </w:footnote>
  <w:footnote w:id="2">
    <w:p w14:paraId="31268D1D" w14:textId="77777777" w:rsidR="00766401" w:rsidRPr="008E1607" w:rsidRDefault="00766401" w:rsidP="00766401">
      <w:pPr>
        <w:pStyle w:val="Textonotapie"/>
        <w:jc w:val="both"/>
        <w:rPr>
          <w:rFonts w:ascii="Arial" w:hAnsi="Arial" w:cs="Arial"/>
          <w:sz w:val="16"/>
          <w:szCs w:val="16"/>
        </w:rPr>
      </w:pPr>
      <w:r w:rsidRPr="008E1607">
        <w:rPr>
          <w:rStyle w:val="Refdenotaalpie"/>
          <w:sz w:val="16"/>
          <w:szCs w:val="16"/>
        </w:rPr>
        <w:footnoteRef/>
      </w:r>
      <w:r w:rsidRPr="008E1607">
        <w:rPr>
          <w:rFonts w:ascii="Arial" w:hAnsi="Arial" w:cs="Arial"/>
          <w:sz w:val="16"/>
          <w:szCs w:val="16"/>
        </w:rPr>
        <w:t xml:space="preserve"> Este formato aplica cuando se requiere realizar un proceso de selección por Licitación Pública, Selección Abreviada de Menor Cuantía, Selección Abreviada por Subasta Inversa, otros tipos de Selección Abreviada, concurso de méritos.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15" w:type="dxa"/>
      <w:tblLayout w:type="fixed"/>
      <w:tblCellMar>
        <w:left w:w="70" w:type="dxa"/>
        <w:right w:w="70" w:type="dxa"/>
      </w:tblCellMar>
      <w:tblLook w:val="0000" w:firstRow="0" w:lastRow="0" w:firstColumn="0" w:lastColumn="0" w:noHBand="0" w:noVBand="0"/>
    </w:tblPr>
    <w:tblGrid>
      <w:gridCol w:w="2391"/>
      <w:gridCol w:w="5845"/>
      <w:gridCol w:w="1844"/>
    </w:tblGrid>
    <w:tr w:rsidR="00766401" w:rsidRPr="00610673" w14:paraId="4E9C465A" w14:textId="77777777" w:rsidTr="00A75C26">
      <w:trPr>
        <w:cantSplit/>
        <w:trHeight w:val="526"/>
      </w:trPr>
      <w:tc>
        <w:tcPr>
          <w:tcW w:w="2391" w:type="dxa"/>
          <w:vMerge w:val="restart"/>
          <w:shd w:val="clear" w:color="auto" w:fill="auto"/>
          <w:vAlign w:val="center"/>
        </w:tcPr>
        <w:p w14:paraId="264EFA9D" w14:textId="77777777" w:rsidR="00766401" w:rsidRPr="00610673" w:rsidRDefault="00766401" w:rsidP="00A75C26">
          <w:pPr>
            <w:pStyle w:val="Encabezado"/>
            <w:ind w:left="80"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041C3DDA" wp14:editId="4A7D9382">
                <wp:extent cx="795020" cy="831273"/>
                <wp:effectExtent l="0" t="0" r="5080" b="6985"/>
                <wp:docPr id="39" name="Imagen 39"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5845" w:type="dxa"/>
          <w:vMerge w:val="restart"/>
          <w:shd w:val="clear" w:color="auto" w:fill="auto"/>
          <w:vAlign w:val="center"/>
        </w:tcPr>
        <w:p w14:paraId="3EF126D0" w14:textId="19ED399F" w:rsidR="00766401" w:rsidRPr="00A75C26" w:rsidRDefault="00E40B3A" w:rsidP="00E65C22">
          <w:pPr>
            <w:pStyle w:val="Encabezado"/>
            <w:tabs>
              <w:tab w:val="left" w:pos="497"/>
              <w:tab w:val="left" w:pos="1490"/>
            </w:tabs>
            <w:spacing w:before="40" w:after="40"/>
            <w:jc w:val="center"/>
            <w:rPr>
              <w:rFonts w:ascii="Arial" w:hAnsi="Arial" w:cs="Arial"/>
              <w:b/>
              <w:color w:val="000000" w:themeColor="text1"/>
              <w:szCs w:val="22"/>
              <w:lang w:val="es-ES"/>
            </w:rPr>
          </w:pPr>
          <w:r w:rsidRPr="00B74706">
            <w:rPr>
              <w:rFonts w:ascii="Arial" w:hAnsi="Arial" w:cs="Arial"/>
              <w:b/>
              <w:bCs/>
              <w:szCs w:val="22"/>
              <w:lang w:eastAsia="es-CO"/>
            </w:rPr>
            <w:t>ESTUDIOS PREVIOS CUANDO SUPERAN EL 10% DE LA MENOR CUANTÍA</w:t>
          </w:r>
        </w:p>
      </w:tc>
      <w:tc>
        <w:tcPr>
          <w:tcW w:w="1844" w:type="dxa"/>
          <w:shd w:val="clear" w:color="auto" w:fill="auto"/>
          <w:vAlign w:val="center"/>
        </w:tcPr>
        <w:p w14:paraId="446AC1DE" w14:textId="77777777" w:rsidR="00766401" w:rsidRPr="008B3D0D" w:rsidRDefault="00766401" w:rsidP="00A75C26">
          <w:pPr>
            <w:pStyle w:val="Encabezado"/>
            <w:spacing w:before="40" w:after="40"/>
            <w:jc w:val="center"/>
            <w:rPr>
              <w:rFonts w:ascii="Arial" w:hAnsi="Arial" w:cs="Arial"/>
              <w:color w:val="000000" w:themeColor="text1"/>
              <w:szCs w:val="22"/>
            </w:rPr>
          </w:pPr>
        </w:p>
      </w:tc>
    </w:tr>
    <w:tr w:rsidR="00766401" w:rsidRPr="00610673" w14:paraId="0D90B92A" w14:textId="77777777" w:rsidTr="00A75C26">
      <w:trPr>
        <w:cantSplit/>
        <w:trHeight w:val="605"/>
      </w:trPr>
      <w:tc>
        <w:tcPr>
          <w:tcW w:w="2391" w:type="dxa"/>
          <w:vMerge/>
          <w:shd w:val="clear" w:color="auto" w:fill="auto"/>
        </w:tcPr>
        <w:p w14:paraId="5C43C954" w14:textId="77777777" w:rsidR="00766401" w:rsidRPr="00610673" w:rsidRDefault="00766401" w:rsidP="00A75C26">
          <w:pPr>
            <w:snapToGrid w:val="0"/>
            <w:jc w:val="center"/>
            <w:rPr>
              <w:rFonts w:ascii="Arial Narrow" w:hAnsi="Arial Narrow" w:cs="Arial"/>
              <w:b/>
              <w:color w:val="000000" w:themeColor="text1"/>
              <w:sz w:val="24"/>
            </w:rPr>
          </w:pPr>
        </w:p>
      </w:tc>
      <w:tc>
        <w:tcPr>
          <w:tcW w:w="5845" w:type="dxa"/>
          <w:vMerge/>
          <w:shd w:val="clear" w:color="auto" w:fill="auto"/>
          <w:vAlign w:val="center"/>
        </w:tcPr>
        <w:p w14:paraId="2F8F852A" w14:textId="77777777" w:rsidR="00766401" w:rsidRPr="008B3D0D" w:rsidRDefault="00766401" w:rsidP="00A75C26">
          <w:pPr>
            <w:pStyle w:val="Encabezado"/>
            <w:tabs>
              <w:tab w:val="left" w:pos="497"/>
              <w:tab w:val="left" w:pos="1490"/>
            </w:tabs>
            <w:snapToGrid w:val="0"/>
            <w:spacing w:before="40" w:after="40"/>
            <w:jc w:val="center"/>
            <w:rPr>
              <w:rFonts w:ascii="Arial" w:hAnsi="Arial" w:cs="Arial"/>
              <w:b/>
              <w:color w:val="000000" w:themeColor="text1"/>
              <w:szCs w:val="22"/>
            </w:rPr>
          </w:pPr>
        </w:p>
      </w:tc>
      <w:tc>
        <w:tcPr>
          <w:tcW w:w="1844" w:type="dxa"/>
          <w:shd w:val="clear" w:color="auto" w:fill="auto"/>
          <w:vAlign w:val="bottom"/>
        </w:tcPr>
        <w:p w14:paraId="2FF47A72" w14:textId="43D4B09E" w:rsidR="00766401" w:rsidRPr="008B3D0D" w:rsidRDefault="00766401"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F-GCT</w:t>
          </w:r>
          <w:r w:rsidR="00E40B3A">
            <w:rPr>
              <w:rFonts w:ascii="Arial" w:hAnsi="Arial" w:cs="Arial"/>
              <w:color w:val="000000" w:themeColor="text1"/>
              <w:szCs w:val="22"/>
            </w:rPr>
            <w:t>-1120</w:t>
          </w:r>
        </w:p>
        <w:p w14:paraId="510A2741" w14:textId="66000536" w:rsidR="00766401" w:rsidRPr="008B3D0D" w:rsidRDefault="00766401" w:rsidP="000665F2">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752B326B" w14:textId="48E2F447" w:rsidR="00766401" w:rsidRDefault="00766401" w:rsidP="00A75C26">
    <w:pPr>
      <w:rPr>
        <w:rFonts w:ascii="Arial" w:hAnsi="Arial" w:cs="Arial"/>
        <w:b/>
        <w:bCs/>
        <w:lang w:eastAsia="es-CO"/>
      </w:rPr>
    </w:pPr>
  </w:p>
  <w:p w14:paraId="610B9CE3" w14:textId="77777777" w:rsidR="00766401" w:rsidRDefault="0076640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06" w:type="dxa"/>
      <w:tblInd w:w="-15" w:type="dxa"/>
      <w:tblLayout w:type="fixed"/>
      <w:tblCellMar>
        <w:left w:w="70" w:type="dxa"/>
        <w:right w:w="70" w:type="dxa"/>
      </w:tblCellMar>
      <w:tblLook w:val="0000" w:firstRow="0" w:lastRow="0" w:firstColumn="0" w:lastColumn="0" w:noHBand="0" w:noVBand="0"/>
    </w:tblPr>
    <w:tblGrid>
      <w:gridCol w:w="2839"/>
      <w:gridCol w:w="8252"/>
      <w:gridCol w:w="2615"/>
    </w:tblGrid>
    <w:tr w:rsidR="00766401" w:rsidRPr="00610673" w14:paraId="2A344E01" w14:textId="77777777" w:rsidTr="00766401">
      <w:trPr>
        <w:cantSplit/>
        <w:trHeight w:val="483"/>
      </w:trPr>
      <w:tc>
        <w:tcPr>
          <w:tcW w:w="2839" w:type="dxa"/>
          <w:vMerge w:val="restart"/>
          <w:shd w:val="clear" w:color="auto" w:fill="auto"/>
          <w:vAlign w:val="center"/>
        </w:tcPr>
        <w:p w14:paraId="7E2DBAAD" w14:textId="77777777" w:rsidR="00766401" w:rsidRPr="00610673" w:rsidRDefault="00766401" w:rsidP="00766401">
          <w:pPr>
            <w:pStyle w:val="Encabezado"/>
            <w:ind w:left="80"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3E04E3E7" wp14:editId="5CA7F26D">
                <wp:extent cx="795020" cy="831273"/>
                <wp:effectExtent l="0" t="0" r="5080" b="6985"/>
                <wp:docPr id="48" name="Imagen 48"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8252" w:type="dxa"/>
          <w:vMerge w:val="restart"/>
          <w:shd w:val="clear" w:color="auto" w:fill="auto"/>
          <w:vAlign w:val="center"/>
        </w:tcPr>
        <w:p w14:paraId="3B5F69C5" w14:textId="77777777" w:rsidR="00766401" w:rsidRPr="00B74706" w:rsidRDefault="00766401" w:rsidP="00766401">
          <w:pPr>
            <w:pStyle w:val="Encabezado"/>
            <w:tabs>
              <w:tab w:val="left" w:pos="497"/>
              <w:tab w:val="left" w:pos="1490"/>
            </w:tabs>
            <w:spacing w:before="40" w:after="40"/>
            <w:jc w:val="center"/>
            <w:rPr>
              <w:rFonts w:ascii="Arial" w:hAnsi="Arial" w:cs="Arial"/>
              <w:b/>
              <w:color w:val="000000" w:themeColor="text1"/>
              <w:szCs w:val="22"/>
              <w:lang w:val="es-ES"/>
            </w:rPr>
          </w:pPr>
          <w:r w:rsidRPr="00B74706">
            <w:rPr>
              <w:rFonts w:ascii="Arial" w:hAnsi="Arial" w:cs="Arial"/>
              <w:b/>
              <w:bCs/>
              <w:szCs w:val="22"/>
              <w:lang w:eastAsia="es-CO"/>
            </w:rPr>
            <w:t>ESTUDIOS PREVIOS CUANDO SUPERAN EL 10% DE LA MENOR CUANTÍA</w:t>
          </w:r>
        </w:p>
      </w:tc>
      <w:tc>
        <w:tcPr>
          <w:tcW w:w="2615" w:type="dxa"/>
          <w:shd w:val="clear" w:color="auto" w:fill="auto"/>
          <w:vAlign w:val="center"/>
        </w:tcPr>
        <w:p w14:paraId="56698C32" w14:textId="77777777" w:rsidR="00766401" w:rsidRPr="00B74706" w:rsidRDefault="00766401" w:rsidP="00766401">
          <w:pPr>
            <w:pStyle w:val="Encabezado"/>
            <w:spacing w:before="40" w:after="40"/>
            <w:jc w:val="center"/>
            <w:rPr>
              <w:rFonts w:ascii="Arial" w:hAnsi="Arial" w:cs="Arial"/>
              <w:color w:val="000000" w:themeColor="text1"/>
              <w:szCs w:val="22"/>
            </w:rPr>
          </w:pPr>
        </w:p>
      </w:tc>
    </w:tr>
    <w:tr w:rsidR="00766401" w:rsidRPr="00610673" w14:paraId="022B8678" w14:textId="77777777" w:rsidTr="00766401">
      <w:trPr>
        <w:cantSplit/>
        <w:trHeight w:val="556"/>
      </w:trPr>
      <w:tc>
        <w:tcPr>
          <w:tcW w:w="2839" w:type="dxa"/>
          <w:vMerge/>
          <w:shd w:val="clear" w:color="auto" w:fill="auto"/>
        </w:tcPr>
        <w:p w14:paraId="33A14F29" w14:textId="77777777" w:rsidR="00766401" w:rsidRPr="00610673" w:rsidRDefault="00766401" w:rsidP="00766401">
          <w:pPr>
            <w:snapToGrid w:val="0"/>
            <w:jc w:val="center"/>
            <w:rPr>
              <w:rFonts w:ascii="Arial Narrow" w:hAnsi="Arial Narrow" w:cs="Arial"/>
              <w:b/>
              <w:color w:val="000000" w:themeColor="text1"/>
              <w:sz w:val="24"/>
            </w:rPr>
          </w:pPr>
        </w:p>
      </w:tc>
      <w:tc>
        <w:tcPr>
          <w:tcW w:w="8252" w:type="dxa"/>
          <w:vMerge/>
          <w:shd w:val="clear" w:color="auto" w:fill="auto"/>
          <w:vAlign w:val="center"/>
        </w:tcPr>
        <w:p w14:paraId="4E66A6B8" w14:textId="77777777" w:rsidR="00766401" w:rsidRPr="00B74706" w:rsidRDefault="00766401" w:rsidP="00766401">
          <w:pPr>
            <w:pStyle w:val="Encabezado"/>
            <w:tabs>
              <w:tab w:val="left" w:pos="497"/>
              <w:tab w:val="left" w:pos="1490"/>
            </w:tabs>
            <w:snapToGrid w:val="0"/>
            <w:spacing w:before="40" w:after="40"/>
            <w:jc w:val="center"/>
            <w:rPr>
              <w:rFonts w:ascii="Arial" w:hAnsi="Arial" w:cs="Arial"/>
              <w:b/>
              <w:color w:val="000000" w:themeColor="text1"/>
              <w:szCs w:val="22"/>
            </w:rPr>
          </w:pPr>
        </w:p>
      </w:tc>
      <w:tc>
        <w:tcPr>
          <w:tcW w:w="2615" w:type="dxa"/>
          <w:shd w:val="clear" w:color="auto" w:fill="auto"/>
          <w:vAlign w:val="bottom"/>
        </w:tcPr>
        <w:p w14:paraId="5316BDFB" w14:textId="77777777" w:rsidR="00766401" w:rsidRPr="00B74706" w:rsidRDefault="00766401" w:rsidP="00766401">
          <w:pPr>
            <w:pStyle w:val="Encabezado"/>
            <w:spacing w:before="40" w:after="40"/>
            <w:jc w:val="right"/>
            <w:rPr>
              <w:rFonts w:ascii="Arial" w:hAnsi="Arial" w:cs="Arial"/>
              <w:color w:val="000000" w:themeColor="text1"/>
              <w:szCs w:val="22"/>
            </w:rPr>
          </w:pPr>
          <w:r w:rsidRPr="00B74706">
            <w:rPr>
              <w:rFonts w:ascii="Arial" w:hAnsi="Arial" w:cs="Arial"/>
              <w:color w:val="000000" w:themeColor="text1"/>
              <w:szCs w:val="22"/>
            </w:rPr>
            <w:t>F-GCT-</w:t>
          </w:r>
          <w:r>
            <w:rPr>
              <w:rFonts w:ascii="Arial" w:hAnsi="Arial" w:cs="Arial"/>
              <w:color w:val="000000" w:themeColor="text1"/>
              <w:szCs w:val="22"/>
            </w:rPr>
            <w:t>1120</w:t>
          </w:r>
        </w:p>
        <w:p w14:paraId="2A83178F" w14:textId="77777777" w:rsidR="00766401" w:rsidRPr="00B74706" w:rsidRDefault="00766401" w:rsidP="00766401">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5AD261F0" w14:textId="77777777" w:rsidR="00766401" w:rsidRDefault="00766401" w:rsidP="007664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0" w:type="dxa"/>
      <w:tblInd w:w="-15" w:type="dxa"/>
      <w:tblLayout w:type="fixed"/>
      <w:tblCellMar>
        <w:left w:w="70" w:type="dxa"/>
        <w:right w:w="70" w:type="dxa"/>
      </w:tblCellMar>
      <w:tblLook w:val="0000" w:firstRow="0" w:lastRow="0" w:firstColumn="0" w:lastColumn="0" w:noHBand="0" w:noVBand="0"/>
    </w:tblPr>
    <w:tblGrid>
      <w:gridCol w:w="2365"/>
      <w:gridCol w:w="5782"/>
      <w:gridCol w:w="1823"/>
    </w:tblGrid>
    <w:tr w:rsidR="00766401" w:rsidRPr="00610673" w14:paraId="6C749380" w14:textId="77777777" w:rsidTr="00A75C26">
      <w:trPr>
        <w:cantSplit/>
        <w:trHeight w:val="575"/>
      </w:trPr>
      <w:tc>
        <w:tcPr>
          <w:tcW w:w="2365" w:type="dxa"/>
          <w:vMerge w:val="restart"/>
          <w:shd w:val="clear" w:color="auto" w:fill="auto"/>
          <w:vAlign w:val="center"/>
        </w:tcPr>
        <w:p w14:paraId="4A817C2C" w14:textId="77777777" w:rsidR="00766401" w:rsidRPr="00610673" w:rsidRDefault="00766401" w:rsidP="00A75C26">
          <w:pPr>
            <w:pStyle w:val="Encabezado"/>
            <w:ind w:left="-202" w:hanging="80"/>
            <w:jc w:val="center"/>
            <w:rPr>
              <w:rFonts w:ascii="Arial Narrow" w:hAnsi="Arial Narrow" w:cs="Arial"/>
              <w:b/>
              <w:color w:val="000000" w:themeColor="text1"/>
              <w:sz w:val="24"/>
              <w:szCs w:val="24"/>
            </w:rPr>
          </w:pPr>
          <w:r w:rsidRPr="00610673">
            <w:rPr>
              <w:rFonts w:ascii="Arial Narrow" w:hAnsi="Arial Narrow" w:cs="Arial"/>
              <w:b/>
              <w:noProof/>
              <w:color w:val="000000" w:themeColor="text1"/>
              <w:sz w:val="24"/>
              <w:szCs w:val="24"/>
              <w:lang w:eastAsia="es-CO"/>
            </w:rPr>
            <w:drawing>
              <wp:inline distT="0" distB="0" distL="0" distR="0" wp14:anchorId="6D9EADA1" wp14:editId="7B77EEE6">
                <wp:extent cx="795020" cy="831273"/>
                <wp:effectExtent l="0" t="0" r="5080" b="6985"/>
                <wp:docPr id="18" name="Imagen 18" descr="C:\Users\mary.buitrago\Secretaría Distrital de Seguridad, Convivencia y Justicia\MARY.BUITRAGO - Documentos\MIPG\2022\DOCUMENTOS\Logo Secreta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itrago\Secretaría Distrital de Seguridad, Convivencia y Justicia\MARY.BUITRAGO - Documentos\MIPG\2022\DOCUMENTOS\Logo Secretarí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310" cy="860853"/>
                        </a:xfrm>
                        <a:prstGeom prst="rect">
                          <a:avLst/>
                        </a:prstGeom>
                        <a:noFill/>
                        <a:ln>
                          <a:noFill/>
                        </a:ln>
                      </pic:spPr>
                    </pic:pic>
                  </a:graphicData>
                </a:graphic>
              </wp:inline>
            </w:drawing>
          </w:r>
        </w:p>
      </w:tc>
      <w:tc>
        <w:tcPr>
          <w:tcW w:w="5782" w:type="dxa"/>
          <w:vMerge w:val="restart"/>
          <w:shd w:val="clear" w:color="auto" w:fill="auto"/>
          <w:vAlign w:val="center"/>
        </w:tcPr>
        <w:p w14:paraId="1127CACA" w14:textId="741ED9D2" w:rsidR="00766401" w:rsidRPr="00A75C26" w:rsidRDefault="00E40B3A" w:rsidP="00E65C22">
          <w:pPr>
            <w:pStyle w:val="Encabezado"/>
            <w:tabs>
              <w:tab w:val="left" w:pos="497"/>
              <w:tab w:val="left" w:pos="1490"/>
            </w:tabs>
            <w:spacing w:before="40" w:after="40"/>
            <w:jc w:val="center"/>
            <w:rPr>
              <w:rFonts w:ascii="Arial" w:hAnsi="Arial" w:cs="Arial"/>
              <w:b/>
              <w:color w:val="000000" w:themeColor="text1"/>
              <w:szCs w:val="22"/>
              <w:lang w:val="es-ES"/>
            </w:rPr>
          </w:pPr>
          <w:r w:rsidRPr="00B74706">
            <w:rPr>
              <w:rFonts w:ascii="Arial" w:hAnsi="Arial" w:cs="Arial"/>
              <w:b/>
              <w:bCs/>
              <w:szCs w:val="22"/>
              <w:lang w:eastAsia="es-CO"/>
            </w:rPr>
            <w:t>ESTUDIOS PREVIOS CUANDO SUPERAN EL 10% DE LA MENOR CUANTÍA</w:t>
          </w:r>
        </w:p>
      </w:tc>
      <w:tc>
        <w:tcPr>
          <w:tcW w:w="1823" w:type="dxa"/>
          <w:shd w:val="clear" w:color="auto" w:fill="auto"/>
          <w:vAlign w:val="center"/>
        </w:tcPr>
        <w:p w14:paraId="3E9B7216" w14:textId="77777777" w:rsidR="00766401" w:rsidRPr="008B3D0D" w:rsidRDefault="00766401" w:rsidP="00A75C26">
          <w:pPr>
            <w:pStyle w:val="Encabezado"/>
            <w:spacing w:before="40" w:after="40"/>
            <w:jc w:val="center"/>
            <w:rPr>
              <w:rFonts w:ascii="Arial" w:hAnsi="Arial" w:cs="Arial"/>
              <w:color w:val="000000" w:themeColor="text1"/>
              <w:szCs w:val="22"/>
            </w:rPr>
          </w:pPr>
        </w:p>
      </w:tc>
    </w:tr>
    <w:tr w:rsidR="00766401" w:rsidRPr="00610673" w14:paraId="158AA7D1" w14:textId="77777777" w:rsidTr="00A75C26">
      <w:trPr>
        <w:cantSplit/>
        <w:trHeight w:val="661"/>
      </w:trPr>
      <w:tc>
        <w:tcPr>
          <w:tcW w:w="2365" w:type="dxa"/>
          <w:vMerge/>
          <w:shd w:val="clear" w:color="auto" w:fill="auto"/>
        </w:tcPr>
        <w:p w14:paraId="4F4B89B7" w14:textId="77777777" w:rsidR="00766401" w:rsidRPr="00610673" w:rsidRDefault="00766401" w:rsidP="00A75C26">
          <w:pPr>
            <w:snapToGrid w:val="0"/>
            <w:jc w:val="center"/>
            <w:rPr>
              <w:rFonts w:ascii="Arial Narrow" w:hAnsi="Arial Narrow" w:cs="Arial"/>
              <w:b/>
              <w:color w:val="000000" w:themeColor="text1"/>
              <w:sz w:val="24"/>
            </w:rPr>
          </w:pPr>
        </w:p>
      </w:tc>
      <w:tc>
        <w:tcPr>
          <w:tcW w:w="5782" w:type="dxa"/>
          <w:vMerge/>
          <w:shd w:val="clear" w:color="auto" w:fill="auto"/>
          <w:vAlign w:val="center"/>
        </w:tcPr>
        <w:p w14:paraId="1FEF00D5" w14:textId="77777777" w:rsidR="00766401" w:rsidRPr="008B3D0D" w:rsidRDefault="00766401" w:rsidP="00A75C26">
          <w:pPr>
            <w:pStyle w:val="Encabezado"/>
            <w:tabs>
              <w:tab w:val="left" w:pos="497"/>
              <w:tab w:val="left" w:pos="1490"/>
            </w:tabs>
            <w:snapToGrid w:val="0"/>
            <w:spacing w:before="40" w:after="40"/>
            <w:jc w:val="center"/>
            <w:rPr>
              <w:rFonts w:ascii="Arial" w:hAnsi="Arial" w:cs="Arial"/>
              <w:b/>
              <w:color w:val="000000" w:themeColor="text1"/>
              <w:szCs w:val="22"/>
            </w:rPr>
          </w:pPr>
        </w:p>
      </w:tc>
      <w:tc>
        <w:tcPr>
          <w:tcW w:w="1823" w:type="dxa"/>
          <w:shd w:val="clear" w:color="auto" w:fill="auto"/>
          <w:vAlign w:val="bottom"/>
        </w:tcPr>
        <w:p w14:paraId="2EFFAC91" w14:textId="5A104926" w:rsidR="00766401" w:rsidRPr="008B3D0D" w:rsidRDefault="00766401"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F-GCT-11</w:t>
          </w:r>
          <w:r w:rsidR="00E40B3A">
            <w:rPr>
              <w:rFonts w:ascii="Arial" w:hAnsi="Arial" w:cs="Arial"/>
              <w:color w:val="000000" w:themeColor="text1"/>
              <w:szCs w:val="22"/>
            </w:rPr>
            <w:t>20</w:t>
          </w:r>
        </w:p>
        <w:p w14:paraId="218C1191" w14:textId="57A05535" w:rsidR="00766401" w:rsidRPr="008B3D0D" w:rsidRDefault="00766401" w:rsidP="00A75C26">
          <w:pPr>
            <w:pStyle w:val="Encabezado"/>
            <w:spacing w:before="40" w:after="40"/>
            <w:jc w:val="right"/>
            <w:rPr>
              <w:rFonts w:ascii="Arial" w:hAnsi="Arial" w:cs="Arial"/>
              <w:color w:val="000000" w:themeColor="text1"/>
              <w:szCs w:val="22"/>
            </w:rPr>
          </w:pPr>
          <w:r>
            <w:rPr>
              <w:rFonts w:ascii="Arial" w:hAnsi="Arial" w:cs="Arial"/>
              <w:color w:val="000000" w:themeColor="text1"/>
              <w:szCs w:val="22"/>
            </w:rPr>
            <w:t>V.1</w:t>
          </w:r>
        </w:p>
      </w:tc>
    </w:tr>
  </w:tbl>
  <w:p w14:paraId="0354C2FD" w14:textId="77777777" w:rsidR="00766401" w:rsidRDefault="00766401" w:rsidP="00A75C26">
    <w:pPr>
      <w:rPr>
        <w:rFonts w:ascii="Arial" w:hAnsi="Arial" w:cs="Arial"/>
        <w:b/>
        <w:bCs/>
        <w:lang w:eastAsia="es-CO"/>
      </w:rPr>
    </w:pPr>
  </w:p>
  <w:p w14:paraId="65C91104" w14:textId="77777777" w:rsidR="00766401" w:rsidRDefault="0076640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0B6035A"/>
    <w:name w:val="WW8Num3"/>
    <w:lvl w:ilvl="0">
      <w:start w:val="1"/>
      <w:numFmt w:val="decimal"/>
      <w:lvlText w:val="%1."/>
      <w:lvlJc w:val="left"/>
      <w:pPr>
        <w:tabs>
          <w:tab w:val="num" w:pos="1128"/>
        </w:tabs>
        <w:ind w:left="1128" w:hanging="360"/>
      </w:pPr>
      <w:rPr>
        <w:rFonts w:ascii="Arial" w:eastAsia="Times New Roman" w:hAnsi="Arial" w:cs="Arial"/>
      </w:rPr>
    </w:lvl>
  </w:abstractNum>
  <w:abstractNum w:abstractNumId="1" w15:restartNumberingAfterBreak="0">
    <w:nsid w:val="019B4467"/>
    <w:multiLevelType w:val="hybridMultilevel"/>
    <w:tmpl w:val="E4F65E00"/>
    <w:lvl w:ilvl="0" w:tplc="240A0019">
      <w:start w:val="1"/>
      <w:numFmt w:val="lowerLetter"/>
      <w:lvlText w:val="%1."/>
      <w:lvlJc w:val="left"/>
      <w:pPr>
        <w:ind w:left="644" w:hanging="360"/>
      </w:pPr>
    </w:lvl>
    <w:lvl w:ilvl="1" w:tplc="240A0019" w:tentative="1">
      <w:start w:val="1"/>
      <w:numFmt w:val="lowerLetter"/>
      <w:lvlText w:val="%2."/>
      <w:lvlJc w:val="left"/>
      <w:pPr>
        <w:ind w:left="644" w:hanging="360"/>
      </w:pPr>
    </w:lvl>
    <w:lvl w:ilvl="2" w:tplc="240A001B" w:tentative="1">
      <w:start w:val="1"/>
      <w:numFmt w:val="lowerRoman"/>
      <w:lvlText w:val="%3."/>
      <w:lvlJc w:val="right"/>
      <w:pPr>
        <w:ind w:left="1364" w:hanging="180"/>
      </w:pPr>
    </w:lvl>
    <w:lvl w:ilvl="3" w:tplc="240A000F" w:tentative="1">
      <w:start w:val="1"/>
      <w:numFmt w:val="decimal"/>
      <w:lvlText w:val="%4."/>
      <w:lvlJc w:val="left"/>
      <w:pPr>
        <w:ind w:left="2084" w:hanging="360"/>
      </w:pPr>
    </w:lvl>
    <w:lvl w:ilvl="4" w:tplc="240A0019" w:tentative="1">
      <w:start w:val="1"/>
      <w:numFmt w:val="lowerLetter"/>
      <w:lvlText w:val="%5."/>
      <w:lvlJc w:val="left"/>
      <w:pPr>
        <w:ind w:left="2804" w:hanging="360"/>
      </w:pPr>
    </w:lvl>
    <w:lvl w:ilvl="5" w:tplc="240A001B" w:tentative="1">
      <w:start w:val="1"/>
      <w:numFmt w:val="lowerRoman"/>
      <w:lvlText w:val="%6."/>
      <w:lvlJc w:val="right"/>
      <w:pPr>
        <w:ind w:left="3524" w:hanging="180"/>
      </w:pPr>
    </w:lvl>
    <w:lvl w:ilvl="6" w:tplc="240A000F" w:tentative="1">
      <w:start w:val="1"/>
      <w:numFmt w:val="decimal"/>
      <w:lvlText w:val="%7."/>
      <w:lvlJc w:val="left"/>
      <w:pPr>
        <w:ind w:left="4244" w:hanging="360"/>
      </w:pPr>
    </w:lvl>
    <w:lvl w:ilvl="7" w:tplc="240A0019" w:tentative="1">
      <w:start w:val="1"/>
      <w:numFmt w:val="lowerLetter"/>
      <w:lvlText w:val="%8."/>
      <w:lvlJc w:val="left"/>
      <w:pPr>
        <w:ind w:left="4964" w:hanging="360"/>
      </w:pPr>
    </w:lvl>
    <w:lvl w:ilvl="8" w:tplc="240A001B" w:tentative="1">
      <w:start w:val="1"/>
      <w:numFmt w:val="lowerRoman"/>
      <w:lvlText w:val="%9."/>
      <w:lvlJc w:val="right"/>
      <w:pPr>
        <w:ind w:left="5684" w:hanging="180"/>
      </w:pPr>
    </w:lvl>
  </w:abstractNum>
  <w:abstractNum w:abstractNumId="2" w15:restartNumberingAfterBreak="0">
    <w:nsid w:val="03080ADC"/>
    <w:multiLevelType w:val="hybridMultilevel"/>
    <w:tmpl w:val="6266411A"/>
    <w:lvl w:ilvl="0" w:tplc="EB96588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6C137AE"/>
    <w:multiLevelType w:val="hybridMultilevel"/>
    <w:tmpl w:val="8C6ED0E8"/>
    <w:lvl w:ilvl="0" w:tplc="525883BE">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5541DB"/>
    <w:multiLevelType w:val="multilevel"/>
    <w:tmpl w:val="ACDE5656"/>
    <w:lvl w:ilvl="0">
      <w:start w:val="8"/>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D593324"/>
    <w:multiLevelType w:val="multilevel"/>
    <w:tmpl w:val="B04835D6"/>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02271"/>
    <w:multiLevelType w:val="hybridMultilevel"/>
    <w:tmpl w:val="EB1AEB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352642"/>
    <w:multiLevelType w:val="hybridMultilevel"/>
    <w:tmpl w:val="CB50468C"/>
    <w:lvl w:ilvl="0" w:tplc="8BCEC9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F87800"/>
    <w:multiLevelType w:val="hybridMultilevel"/>
    <w:tmpl w:val="AB04670C"/>
    <w:lvl w:ilvl="0" w:tplc="90907DF2">
      <w:start w:val="1"/>
      <w:numFmt w:val="decimal"/>
      <w:lvlText w:val="%1."/>
      <w:lvlJc w:val="left"/>
      <w:pPr>
        <w:ind w:left="1080" w:hanging="360"/>
      </w:pPr>
      <w:rPr>
        <w:rFonts w:hint="default"/>
        <w:b/>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59A5D79"/>
    <w:multiLevelType w:val="hybridMultilevel"/>
    <w:tmpl w:val="D3108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322C62"/>
    <w:multiLevelType w:val="multilevel"/>
    <w:tmpl w:val="4BE0628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292E09"/>
    <w:multiLevelType w:val="multilevel"/>
    <w:tmpl w:val="79507D7E"/>
    <w:lvl w:ilvl="0">
      <w:start w:val="1"/>
      <w:numFmt w:val="lowerLetter"/>
      <w:lvlText w:val="%1."/>
      <w:lvlJc w:val="left"/>
      <w:pPr>
        <w:ind w:left="720" w:hanging="360"/>
      </w:pPr>
      <w:rPr>
        <w:rFonts w:hint="default"/>
        <w:b/>
      </w:rPr>
    </w:lvl>
    <w:lvl w:ilvl="1">
      <w:start w:val="1"/>
      <w:numFmt w:val="decimal"/>
      <w:lvlText w:val="%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990F12"/>
    <w:multiLevelType w:val="multilevel"/>
    <w:tmpl w:val="BF800F34"/>
    <w:lvl w:ilvl="0">
      <w:start w:val="5"/>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F615D1A"/>
    <w:multiLevelType w:val="singleLevel"/>
    <w:tmpl w:val="00000007"/>
    <w:lvl w:ilvl="0">
      <w:start w:val="1"/>
      <w:numFmt w:val="lowerLetter"/>
      <w:lvlText w:val="%1)"/>
      <w:lvlJc w:val="left"/>
      <w:pPr>
        <w:tabs>
          <w:tab w:val="num" w:pos="720"/>
        </w:tabs>
        <w:ind w:left="720" w:hanging="360"/>
      </w:pPr>
      <w:rPr>
        <w:rFonts w:ascii="Arial" w:eastAsia="Times New Roman" w:hAnsi="Arial" w:cs="Times New Roman"/>
        <w:b w:val="0"/>
        <w:color w:val="000000"/>
        <w:kern w:val="1"/>
        <w:position w:val="-1"/>
        <w:sz w:val="22"/>
        <w:szCs w:val="22"/>
        <w:lang w:val="es-ES" w:eastAsia="es-ES"/>
      </w:rPr>
    </w:lvl>
  </w:abstractNum>
  <w:abstractNum w:abstractNumId="14" w15:restartNumberingAfterBreak="0">
    <w:nsid w:val="31DD2D89"/>
    <w:multiLevelType w:val="hybridMultilevel"/>
    <w:tmpl w:val="DBEC8C76"/>
    <w:lvl w:ilvl="0" w:tplc="EFF6446A">
      <w:start w:val="1"/>
      <w:numFmt w:val="lowerLetter"/>
      <w:lvlText w:val="%1."/>
      <w:lvlJc w:val="left"/>
      <w:pPr>
        <w:ind w:left="644" w:hanging="360"/>
      </w:pPr>
      <w:rPr>
        <w:rFonts w:ascii="Arial" w:hAnsi="Arial" w:cs="Arial" w:hint="default"/>
      </w:rPr>
    </w:lvl>
    <w:lvl w:ilvl="1" w:tplc="240A0019" w:tentative="1">
      <w:start w:val="1"/>
      <w:numFmt w:val="lowerLetter"/>
      <w:lvlText w:val="%2."/>
      <w:lvlJc w:val="left"/>
      <w:pPr>
        <w:ind w:left="644" w:hanging="360"/>
      </w:pPr>
    </w:lvl>
    <w:lvl w:ilvl="2" w:tplc="240A001B" w:tentative="1">
      <w:start w:val="1"/>
      <w:numFmt w:val="lowerRoman"/>
      <w:lvlText w:val="%3."/>
      <w:lvlJc w:val="right"/>
      <w:pPr>
        <w:ind w:left="1364" w:hanging="180"/>
      </w:pPr>
    </w:lvl>
    <w:lvl w:ilvl="3" w:tplc="240A000F" w:tentative="1">
      <w:start w:val="1"/>
      <w:numFmt w:val="decimal"/>
      <w:lvlText w:val="%4."/>
      <w:lvlJc w:val="left"/>
      <w:pPr>
        <w:ind w:left="2084" w:hanging="360"/>
      </w:pPr>
    </w:lvl>
    <w:lvl w:ilvl="4" w:tplc="240A0019" w:tentative="1">
      <w:start w:val="1"/>
      <w:numFmt w:val="lowerLetter"/>
      <w:lvlText w:val="%5."/>
      <w:lvlJc w:val="left"/>
      <w:pPr>
        <w:ind w:left="2804" w:hanging="360"/>
      </w:pPr>
    </w:lvl>
    <w:lvl w:ilvl="5" w:tplc="240A001B" w:tentative="1">
      <w:start w:val="1"/>
      <w:numFmt w:val="lowerRoman"/>
      <w:lvlText w:val="%6."/>
      <w:lvlJc w:val="right"/>
      <w:pPr>
        <w:ind w:left="3524" w:hanging="180"/>
      </w:pPr>
    </w:lvl>
    <w:lvl w:ilvl="6" w:tplc="240A000F" w:tentative="1">
      <w:start w:val="1"/>
      <w:numFmt w:val="decimal"/>
      <w:lvlText w:val="%7."/>
      <w:lvlJc w:val="left"/>
      <w:pPr>
        <w:ind w:left="4244" w:hanging="360"/>
      </w:pPr>
    </w:lvl>
    <w:lvl w:ilvl="7" w:tplc="240A0019" w:tentative="1">
      <w:start w:val="1"/>
      <w:numFmt w:val="lowerLetter"/>
      <w:lvlText w:val="%8."/>
      <w:lvlJc w:val="left"/>
      <w:pPr>
        <w:ind w:left="4964" w:hanging="360"/>
      </w:pPr>
    </w:lvl>
    <w:lvl w:ilvl="8" w:tplc="240A001B" w:tentative="1">
      <w:start w:val="1"/>
      <w:numFmt w:val="lowerRoman"/>
      <w:lvlText w:val="%9."/>
      <w:lvlJc w:val="right"/>
      <w:pPr>
        <w:ind w:left="5684" w:hanging="180"/>
      </w:pPr>
    </w:lvl>
  </w:abstractNum>
  <w:abstractNum w:abstractNumId="15" w15:restartNumberingAfterBreak="0">
    <w:nsid w:val="3AD53192"/>
    <w:multiLevelType w:val="multilevel"/>
    <w:tmpl w:val="BE0C67F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CE669F"/>
    <w:multiLevelType w:val="hybridMultilevel"/>
    <w:tmpl w:val="3CAAB5E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DC48F6"/>
    <w:multiLevelType w:val="hybridMultilevel"/>
    <w:tmpl w:val="319A26F4"/>
    <w:lvl w:ilvl="0" w:tplc="0C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FF52B5"/>
    <w:multiLevelType w:val="hybridMultilevel"/>
    <w:tmpl w:val="666E2906"/>
    <w:lvl w:ilvl="0" w:tplc="31EA59E6">
      <w:start w:val="1"/>
      <w:numFmt w:val="bullet"/>
      <w:lvlText w:val=""/>
      <w:lvlJc w:val="left"/>
      <w:pPr>
        <w:ind w:left="5168" w:hanging="360"/>
      </w:pPr>
      <w:rPr>
        <w:rFonts w:ascii="Symbol" w:hAnsi="Symbol" w:hint="default"/>
        <w:color w:val="BFBFBF"/>
      </w:rPr>
    </w:lvl>
    <w:lvl w:ilvl="1" w:tplc="0C0A0003" w:tentative="1">
      <w:start w:val="1"/>
      <w:numFmt w:val="bullet"/>
      <w:lvlText w:val="o"/>
      <w:lvlJc w:val="left"/>
      <w:pPr>
        <w:ind w:left="5680" w:hanging="360"/>
      </w:pPr>
      <w:rPr>
        <w:rFonts w:ascii="Courier New" w:hAnsi="Courier New" w:cs="Courier New" w:hint="default"/>
      </w:rPr>
    </w:lvl>
    <w:lvl w:ilvl="2" w:tplc="0C0A0005" w:tentative="1">
      <w:start w:val="1"/>
      <w:numFmt w:val="bullet"/>
      <w:lvlText w:val=""/>
      <w:lvlJc w:val="left"/>
      <w:pPr>
        <w:ind w:left="6400" w:hanging="360"/>
      </w:pPr>
      <w:rPr>
        <w:rFonts w:ascii="Wingdings" w:hAnsi="Wingdings" w:hint="default"/>
      </w:rPr>
    </w:lvl>
    <w:lvl w:ilvl="3" w:tplc="0C0A0001" w:tentative="1">
      <w:start w:val="1"/>
      <w:numFmt w:val="bullet"/>
      <w:lvlText w:val=""/>
      <w:lvlJc w:val="left"/>
      <w:pPr>
        <w:ind w:left="7120" w:hanging="360"/>
      </w:pPr>
      <w:rPr>
        <w:rFonts w:ascii="Symbol" w:hAnsi="Symbol" w:hint="default"/>
      </w:rPr>
    </w:lvl>
    <w:lvl w:ilvl="4" w:tplc="0C0A0003" w:tentative="1">
      <w:start w:val="1"/>
      <w:numFmt w:val="bullet"/>
      <w:lvlText w:val="o"/>
      <w:lvlJc w:val="left"/>
      <w:pPr>
        <w:ind w:left="7840" w:hanging="360"/>
      </w:pPr>
      <w:rPr>
        <w:rFonts w:ascii="Courier New" w:hAnsi="Courier New" w:cs="Courier New" w:hint="default"/>
      </w:rPr>
    </w:lvl>
    <w:lvl w:ilvl="5" w:tplc="0C0A0005" w:tentative="1">
      <w:start w:val="1"/>
      <w:numFmt w:val="bullet"/>
      <w:lvlText w:val=""/>
      <w:lvlJc w:val="left"/>
      <w:pPr>
        <w:ind w:left="8560" w:hanging="360"/>
      </w:pPr>
      <w:rPr>
        <w:rFonts w:ascii="Wingdings" w:hAnsi="Wingdings" w:hint="default"/>
      </w:rPr>
    </w:lvl>
    <w:lvl w:ilvl="6" w:tplc="0C0A0001" w:tentative="1">
      <w:start w:val="1"/>
      <w:numFmt w:val="bullet"/>
      <w:lvlText w:val=""/>
      <w:lvlJc w:val="left"/>
      <w:pPr>
        <w:ind w:left="9280" w:hanging="360"/>
      </w:pPr>
      <w:rPr>
        <w:rFonts w:ascii="Symbol" w:hAnsi="Symbol" w:hint="default"/>
      </w:rPr>
    </w:lvl>
    <w:lvl w:ilvl="7" w:tplc="0C0A0003" w:tentative="1">
      <w:start w:val="1"/>
      <w:numFmt w:val="bullet"/>
      <w:lvlText w:val="o"/>
      <w:lvlJc w:val="left"/>
      <w:pPr>
        <w:ind w:left="10000" w:hanging="360"/>
      </w:pPr>
      <w:rPr>
        <w:rFonts w:ascii="Courier New" w:hAnsi="Courier New" w:cs="Courier New" w:hint="default"/>
      </w:rPr>
    </w:lvl>
    <w:lvl w:ilvl="8" w:tplc="0C0A0005" w:tentative="1">
      <w:start w:val="1"/>
      <w:numFmt w:val="bullet"/>
      <w:lvlText w:val=""/>
      <w:lvlJc w:val="left"/>
      <w:pPr>
        <w:ind w:left="10720" w:hanging="360"/>
      </w:pPr>
      <w:rPr>
        <w:rFonts w:ascii="Wingdings" w:hAnsi="Wingdings" w:hint="default"/>
      </w:rPr>
    </w:lvl>
  </w:abstractNum>
  <w:abstractNum w:abstractNumId="19" w15:restartNumberingAfterBreak="0">
    <w:nsid w:val="45DF458E"/>
    <w:multiLevelType w:val="multilevel"/>
    <w:tmpl w:val="31C49376"/>
    <w:lvl w:ilvl="0">
      <w:start w:val="5"/>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8B874F0"/>
    <w:multiLevelType w:val="hybridMultilevel"/>
    <w:tmpl w:val="B7F01A5E"/>
    <w:lvl w:ilvl="0" w:tplc="8BCEC96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A0C61F4"/>
    <w:multiLevelType w:val="hybridMultilevel"/>
    <w:tmpl w:val="65DC0010"/>
    <w:lvl w:ilvl="0" w:tplc="240A000F">
      <w:start w:val="1"/>
      <w:numFmt w:val="decimal"/>
      <w:lvlText w:val="%1."/>
      <w:lvlJc w:val="left"/>
      <w:pPr>
        <w:ind w:left="1069" w:hanging="360"/>
      </w:pPr>
    </w:lvl>
    <w:lvl w:ilvl="1" w:tplc="D084F356">
      <w:start w:val="1"/>
      <w:numFmt w:val="lowerLetter"/>
      <w:lvlText w:val="%2."/>
      <w:lvlJc w:val="left"/>
      <w:pPr>
        <w:ind w:left="1789" w:hanging="360"/>
      </w:pPr>
      <w:rPr>
        <w:rFonts w:ascii="Arial" w:hAnsi="Arial" w:cs="Arial" w:hint="default"/>
      </w:r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2" w15:restartNumberingAfterBreak="0">
    <w:nsid w:val="52751347"/>
    <w:multiLevelType w:val="hybridMultilevel"/>
    <w:tmpl w:val="BF0CD766"/>
    <w:lvl w:ilvl="0" w:tplc="E414757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30C4D1C"/>
    <w:multiLevelType w:val="hybridMultilevel"/>
    <w:tmpl w:val="B28ACB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6927865"/>
    <w:multiLevelType w:val="hybridMultilevel"/>
    <w:tmpl w:val="2A8E0560"/>
    <w:lvl w:ilvl="0" w:tplc="EA8CA94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89E66B7"/>
    <w:multiLevelType w:val="hybridMultilevel"/>
    <w:tmpl w:val="74929038"/>
    <w:lvl w:ilvl="0" w:tplc="619ABBC8">
      <w:start w:val="4"/>
      <w:numFmt w:val="bullet"/>
      <w:lvlText w:val="-"/>
      <w:lvlJc w:val="left"/>
      <w:pPr>
        <w:ind w:left="720" w:hanging="360"/>
      </w:pPr>
      <w:rPr>
        <w:rFonts w:ascii="Arial Narrow" w:eastAsia="Calibri"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0149F5"/>
    <w:multiLevelType w:val="multilevel"/>
    <w:tmpl w:val="E60266C8"/>
    <w:lvl w:ilvl="0">
      <w:start w:val="1"/>
      <w:numFmt w:val="lowerLetter"/>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BD71F7E"/>
    <w:multiLevelType w:val="multilevel"/>
    <w:tmpl w:val="78F6D26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A860DF"/>
    <w:multiLevelType w:val="multilevel"/>
    <w:tmpl w:val="86C6DA68"/>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440E4"/>
    <w:multiLevelType w:val="multilevel"/>
    <w:tmpl w:val="7512D6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80666D"/>
    <w:multiLevelType w:val="hybridMultilevel"/>
    <w:tmpl w:val="991078B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1" w15:restartNumberingAfterBreak="0">
    <w:nsid w:val="63A7465F"/>
    <w:multiLevelType w:val="hybridMultilevel"/>
    <w:tmpl w:val="C17E7A70"/>
    <w:lvl w:ilvl="0" w:tplc="BC4EA9D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6F7440"/>
    <w:multiLevelType w:val="hybridMultilevel"/>
    <w:tmpl w:val="7756BD84"/>
    <w:lvl w:ilvl="0" w:tplc="240A000F">
      <w:start w:val="1"/>
      <w:numFmt w:val="decimal"/>
      <w:lvlText w:val="%1."/>
      <w:lvlJc w:val="left"/>
      <w:pPr>
        <w:ind w:left="720" w:hanging="360"/>
      </w:pPr>
      <w:rPr>
        <w:rFonts w:hint="default"/>
      </w:rPr>
    </w:lvl>
    <w:lvl w:ilvl="1" w:tplc="0C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2A42B7"/>
    <w:multiLevelType w:val="multilevel"/>
    <w:tmpl w:val="5E50A11E"/>
    <w:lvl w:ilvl="0">
      <w:start w:val="6"/>
      <w:numFmt w:val="decimal"/>
      <w:lvlText w:val="%1."/>
      <w:lvlJc w:val="left"/>
      <w:pPr>
        <w:ind w:left="540" w:hanging="540"/>
      </w:pPr>
      <w:rPr>
        <w:rFonts w:hint="default"/>
      </w:rPr>
    </w:lvl>
    <w:lvl w:ilvl="1">
      <w:start w:val="2"/>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34" w15:restartNumberingAfterBreak="0">
    <w:nsid w:val="761C72BE"/>
    <w:multiLevelType w:val="multilevel"/>
    <w:tmpl w:val="777400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FE63F7"/>
    <w:multiLevelType w:val="hybridMultilevel"/>
    <w:tmpl w:val="AEE04C6E"/>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D50720"/>
    <w:multiLevelType w:val="hybridMultilevel"/>
    <w:tmpl w:val="0DE8C13E"/>
    <w:lvl w:ilvl="0" w:tplc="31EA59E6">
      <w:start w:val="1"/>
      <w:numFmt w:val="bullet"/>
      <w:lvlText w:val=""/>
      <w:lvlJc w:val="left"/>
      <w:pPr>
        <w:ind w:left="1068" w:hanging="360"/>
      </w:pPr>
      <w:rPr>
        <w:rFonts w:ascii="Symbol" w:hAnsi="Symbol" w:hint="default"/>
        <w:color w:val="BFBFBF"/>
      </w:rPr>
    </w:lvl>
    <w:lvl w:ilvl="1" w:tplc="0C0A0003" w:tentative="1">
      <w:start w:val="1"/>
      <w:numFmt w:val="bullet"/>
      <w:lvlText w:val="o"/>
      <w:lvlJc w:val="left"/>
      <w:pPr>
        <w:ind w:left="1580" w:hanging="360"/>
      </w:pPr>
      <w:rPr>
        <w:rFonts w:ascii="Courier New" w:hAnsi="Courier New" w:cs="Courier New" w:hint="default"/>
      </w:rPr>
    </w:lvl>
    <w:lvl w:ilvl="2" w:tplc="0C0A0005" w:tentative="1">
      <w:start w:val="1"/>
      <w:numFmt w:val="bullet"/>
      <w:lvlText w:val=""/>
      <w:lvlJc w:val="left"/>
      <w:pPr>
        <w:ind w:left="2300" w:hanging="360"/>
      </w:pPr>
      <w:rPr>
        <w:rFonts w:ascii="Wingdings" w:hAnsi="Wingdings" w:hint="default"/>
      </w:rPr>
    </w:lvl>
    <w:lvl w:ilvl="3" w:tplc="0C0A0001" w:tentative="1">
      <w:start w:val="1"/>
      <w:numFmt w:val="bullet"/>
      <w:lvlText w:val=""/>
      <w:lvlJc w:val="left"/>
      <w:pPr>
        <w:ind w:left="3020" w:hanging="360"/>
      </w:pPr>
      <w:rPr>
        <w:rFonts w:ascii="Symbol" w:hAnsi="Symbol" w:hint="default"/>
      </w:rPr>
    </w:lvl>
    <w:lvl w:ilvl="4" w:tplc="0C0A0003" w:tentative="1">
      <w:start w:val="1"/>
      <w:numFmt w:val="bullet"/>
      <w:lvlText w:val="o"/>
      <w:lvlJc w:val="left"/>
      <w:pPr>
        <w:ind w:left="3740" w:hanging="360"/>
      </w:pPr>
      <w:rPr>
        <w:rFonts w:ascii="Courier New" w:hAnsi="Courier New" w:cs="Courier New" w:hint="default"/>
      </w:rPr>
    </w:lvl>
    <w:lvl w:ilvl="5" w:tplc="0C0A0005" w:tentative="1">
      <w:start w:val="1"/>
      <w:numFmt w:val="bullet"/>
      <w:lvlText w:val=""/>
      <w:lvlJc w:val="left"/>
      <w:pPr>
        <w:ind w:left="4460" w:hanging="360"/>
      </w:pPr>
      <w:rPr>
        <w:rFonts w:ascii="Wingdings" w:hAnsi="Wingdings" w:hint="default"/>
      </w:rPr>
    </w:lvl>
    <w:lvl w:ilvl="6" w:tplc="0C0A0001" w:tentative="1">
      <w:start w:val="1"/>
      <w:numFmt w:val="bullet"/>
      <w:lvlText w:val=""/>
      <w:lvlJc w:val="left"/>
      <w:pPr>
        <w:ind w:left="5180" w:hanging="360"/>
      </w:pPr>
      <w:rPr>
        <w:rFonts w:ascii="Symbol" w:hAnsi="Symbol" w:hint="default"/>
      </w:rPr>
    </w:lvl>
    <w:lvl w:ilvl="7" w:tplc="0C0A0003" w:tentative="1">
      <w:start w:val="1"/>
      <w:numFmt w:val="bullet"/>
      <w:lvlText w:val="o"/>
      <w:lvlJc w:val="left"/>
      <w:pPr>
        <w:ind w:left="5900" w:hanging="360"/>
      </w:pPr>
      <w:rPr>
        <w:rFonts w:ascii="Courier New" w:hAnsi="Courier New" w:cs="Courier New" w:hint="default"/>
      </w:rPr>
    </w:lvl>
    <w:lvl w:ilvl="8" w:tplc="0C0A0005" w:tentative="1">
      <w:start w:val="1"/>
      <w:numFmt w:val="bullet"/>
      <w:lvlText w:val=""/>
      <w:lvlJc w:val="left"/>
      <w:pPr>
        <w:ind w:left="6620" w:hanging="360"/>
      </w:pPr>
      <w:rPr>
        <w:rFonts w:ascii="Wingdings" w:hAnsi="Wingdings" w:hint="default"/>
      </w:rPr>
    </w:lvl>
  </w:abstractNum>
  <w:abstractNum w:abstractNumId="37" w15:restartNumberingAfterBreak="0">
    <w:nsid w:val="7B095018"/>
    <w:multiLevelType w:val="hybridMultilevel"/>
    <w:tmpl w:val="DEE6ACF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D63DA0"/>
    <w:multiLevelType w:val="hybridMultilevel"/>
    <w:tmpl w:val="FA4036D8"/>
    <w:lvl w:ilvl="0" w:tplc="6C323690">
      <w:start w:val="11"/>
      <w:numFmt w:val="bullet"/>
      <w:lvlText w:val="-"/>
      <w:lvlJc w:val="left"/>
      <w:pPr>
        <w:ind w:left="720" w:hanging="360"/>
      </w:pPr>
      <w:rPr>
        <w:rFonts w:ascii="Arial" w:eastAsia="Times New Roman" w:hAnsi="Arial" w:cs="Arial" w:hint="default"/>
        <w:b w:val="0"/>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23"/>
  </w:num>
  <w:num w:numId="4">
    <w:abstractNumId w:val="11"/>
  </w:num>
  <w:num w:numId="5">
    <w:abstractNumId w:val="29"/>
  </w:num>
  <w:num w:numId="6">
    <w:abstractNumId w:val="31"/>
  </w:num>
  <w:num w:numId="7">
    <w:abstractNumId w:val="2"/>
  </w:num>
  <w:num w:numId="8">
    <w:abstractNumId w:val="30"/>
  </w:num>
  <w:num w:numId="9">
    <w:abstractNumId w:val="3"/>
  </w:num>
  <w:num w:numId="10">
    <w:abstractNumId w:val="20"/>
  </w:num>
  <w:num w:numId="11">
    <w:abstractNumId w:val="28"/>
  </w:num>
  <w:num w:numId="12">
    <w:abstractNumId w:val="22"/>
  </w:num>
  <w:num w:numId="13">
    <w:abstractNumId w:val="6"/>
  </w:num>
  <w:num w:numId="14">
    <w:abstractNumId w:val="24"/>
  </w:num>
  <w:num w:numId="15">
    <w:abstractNumId w:val="8"/>
  </w:num>
  <w:num w:numId="16">
    <w:abstractNumId w:val="7"/>
  </w:num>
  <w:num w:numId="17">
    <w:abstractNumId w:val="10"/>
  </w:num>
  <w:num w:numId="18">
    <w:abstractNumId w:val="17"/>
  </w:num>
  <w:num w:numId="19">
    <w:abstractNumId w:val="4"/>
  </w:num>
  <w:num w:numId="20">
    <w:abstractNumId w:val="26"/>
  </w:num>
  <w:num w:numId="21">
    <w:abstractNumId w:val="21"/>
  </w:num>
  <w:num w:numId="22">
    <w:abstractNumId w:val="34"/>
  </w:num>
  <w:num w:numId="23">
    <w:abstractNumId w:val="18"/>
  </w:num>
  <w:num w:numId="24">
    <w:abstractNumId w:val="36"/>
  </w:num>
  <w:num w:numId="25">
    <w:abstractNumId w:val="15"/>
  </w:num>
  <w:num w:numId="26">
    <w:abstractNumId w:val="5"/>
  </w:num>
  <w:num w:numId="27">
    <w:abstractNumId w:val="12"/>
  </w:num>
  <w:num w:numId="28">
    <w:abstractNumId w:val="27"/>
  </w:num>
  <w:num w:numId="29">
    <w:abstractNumId w:val="1"/>
  </w:num>
  <w:num w:numId="30">
    <w:abstractNumId w:val="14"/>
  </w:num>
  <w:num w:numId="31">
    <w:abstractNumId w:val="13"/>
  </w:num>
  <w:num w:numId="32">
    <w:abstractNumId w:val="37"/>
  </w:num>
  <w:num w:numId="33">
    <w:abstractNumId w:val="33"/>
  </w:num>
  <w:num w:numId="34">
    <w:abstractNumId w:val="38"/>
  </w:num>
  <w:num w:numId="35">
    <w:abstractNumId w:val="25"/>
  </w:num>
  <w:num w:numId="36">
    <w:abstractNumId w:val="32"/>
  </w:num>
  <w:num w:numId="37">
    <w:abstractNumId w:val="35"/>
  </w:num>
  <w:num w:numId="3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49"/>
    <w:rsid w:val="000028F1"/>
    <w:rsid w:val="00012096"/>
    <w:rsid w:val="000129CB"/>
    <w:rsid w:val="00013EBB"/>
    <w:rsid w:val="00014235"/>
    <w:rsid w:val="0002066A"/>
    <w:rsid w:val="00023942"/>
    <w:rsid w:val="0002751B"/>
    <w:rsid w:val="0003534C"/>
    <w:rsid w:val="0004095E"/>
    <w:rsid w:val="0004417F"/>
    <w:rsid w:val="00053BAD"/>
    <w:rsid w:val="00054C57"/>
    <w:rsid w:val="00056312"/>
    <w:rsid w:val="000638C3"/>
    <w:rsid w:val="000665F2"/>
    <w:rsid w:val="00066D17"/>
    <w:rsid w:val="0006708B"/>
    <w:rsid w:val="000748A8"/>
    <w:rsid w:val="00080504"/>
    <w:rsid w:val="000835D1"/>
    <w:rsid w:val="00084136"/>
    <w:rsid w:val="000878D3"/>
    <w:rsid w:val="00093212"/>
    <w:rsid w:val="000A5734"/>
    <w:rsid w:val="000B6935"/>
    <w:rsid w:val="000B776C"/>
    <w:rsid w:val="000C2C1C"/>
    <w:rsid w:val="000D0768"/>
    <w:rsid w:val="000D12E5"/>
    <w:rsid w:val="000D2BBC"/>
    <w:rsid w:val="000D7C91"/>
    <w:rsid w:val="000E0776"/>
    <w:rsid w:val="000E22E2"/>
    <w:rsid w:val="000E2EAC"/>
    <w:rsid w:val="000E61AF"/>
    <w:rsid w:val="000E62A9"/>
    <w:rsid w:val="000E72AF"/>
    <w:rsid w:val="000E7565"/>
    <w:rsid w:val="000E7DB2"/>
    <w:rsid w:val="000F3FB1"/>
    <w:rsid w:val="00100A56"/>
    <w:rsid w:val="0010354F"/>
    <w:rsid w:val="00107A34"/>
    <w:rsid w:val="00110F3D"/>
    <w:rsid w:val="00116B9C"/>
    <w:rsid w:val="00124C93"/>
    <w:rsid w:val="0012625D"/>
    <w:rsid w:val="001265F4"/>
    <w:rsid w:val="00127333"/>
    <w:rsid w:val="00127476"/>
    <w:rsid w:val="0013321C"/>
    <w:rsid w:val="00133E47"/>
    <w:rsid w:val="001344E9"/>
    <w:rsid w:val="0013658D"/>
    <w:rsid w:val="00137A44"/>
    <w:rsid w:val="00140CC7"/>
    <w:rsid w:val="00142353"/>
    <w:rsid w:val="0014254A"/>
    <w:rsid w:val="00147109"/>
    <w:rsid w:val="001474B9"/>
    <w:rsid w:val="0015510B"/>
    <w:rsid w:val="00161093"/>
    <w:rsid w:val="00162972"/>
    <w:rsid w:val="0016345D"/>
    <w:rsid w:val="00172610"/>
    <w:rsid w:val="0017359A"/>
    <w:rsid w:val="001743F4"/>
    <w:rsid w:val="00174C46"/>
    <w:rsid w:val="00175D9F"/>
    <w:rsid w:val="001843F6"/>
    <w:rsid w:val="001849F6"/>
    <w:rsid w:val="001868D0"/>
    <w:rsid w:val="001A1A85"/>
    <w:rsid w:val="001A384F"/>
    <w:rsid w:val="001A6A49"/>
    <w:rsid w:val="001B0783"/>
    <w:rsid w:val="001C05CF"/>
    <w:rsid w:val="001C2236"/>
    <w:rsid w:val="001C2AE8"/>
    <w:rsid w:val="001C59E6"/>
    <w:rsid w:val="001C5E43"/>
    <w:rsid w:val="001C7079"/>
    <w:rsid w:val="001D1FE4"/>
    <w:rsid w:val="001D6D92"/>
    <w:rsid w:val="001D749D"/>
    <w:rsid w:val="001E0A3F"/>
    <w:rsid w:val="001E1138"/>
    <w:rsid w:val="001E417C"/>
    <w:rsid w:val="001E5496"/>
    <w:rsid w:val="001E7059"/>
    <w:rsid w:val="001E7911"/>
    <w:rsid w:val="001F158B"/>
    <w:rsid w:val="001F22B0"/>
    <w:rsid w:val="001F2445"/>
    <w:rsid w:val="001F2A1A"/>
    <w:rsid w:val="001F2C6F"/>
    <w:rsid w:val="001F537D"/>
    <w:rsid w:val="00200DC6"/>
    <w:rsid w:val="002034F5"/>
    <w:rsid w:val="00203F76"/>
    <w:rsid w:val="00205EB0"/>
    <w:rsid w:val="00216503"/>
    <w:rsid w:val="00222000"/>
    <w:rsid w:val="0022222D"/>
    <w:rsid w:val="002224C8"/>
    <w:rsid w:val="002248E0"/>
    <w:rsid w:val="0022566A"/>
    <w:rsid w:val="00226DF2"/>
    <w:rsid w:val="00230021"/>
    <w:rsid w:val="00230C68"/>
    <w:rsid w:val="0023672E"/>
    <w:rsid w:val="00237826"/>
    <w:rsid w:val="00240089"/>
    <w:rsid w:val="002415EA"/>
    <w:rsid w:val="00243459"/>
    <w:rsid w:val="00245E75"/>
    <w:rsid w:val="00250810"/>
    <w:rsid w:val="0025112C"/>
    <w:rsid w:val="002528C2"/>
    <w:rsid w:val="00254384"/>
    <w:rsid w:val="00257B65"/>
    <w:rsid w:val="0026326C"/>
    <w:rsid w:val="00263A89"/>
    <w:rsid w:val="00263BB1"/>
    <w:rsid w:val="00272C76"/>
    <w:rsid w:val="0027304E"/>
    <w:rsid w:val="00273238"/>
    <w:rsid w:val="00275900"/>
    <w:rsid w:val="0027602B"/>
    <w:rsid w:val="00285793"/>
    <w:rsid w:val="00286F54"/>
    <w:rsid w:val="002870BA"/>
    <w:rsid w:val="00291977"/>
    <w:rsid w:val="002932B6"/>
    <w:rsid w:val="00293506"/>
    <w:rsid w:val="0029618A"/>
    <w:rsid w:val="0029697A"/>
    <w:rsid w:val="00297249"/>
    <w:rsid w:val="00297348"/>
    <w:rsid w:val="002A14CC"/>
    <w:rsid w:val="002A48A2"/>
    <w:rsid w:val="002A55DB"/>
    <w:rsid w:val="002A594C"/>
    <w:rsid w:val="002A5AEA"/>
    <w:rsid w:val="002A6A81"/>
    <w:rsid w:val="002A747D"/>
    <w:rsid w:val="002A772E"/>
    <w:rsid w:val="002B60ED"/>
    <w:rsid w:val="002B62FF"/>
    <w:rsid w:val="002C2394"/>
    <w:rsid w:val="002C719D"/>
    <w:rsid w:val="002C78DF"/>
    <w:rsid w:val="002D1051"/>
    <w:rsid w:val="002D3F97"/>
    <w:rsid w:val="002D5906"/>
    <w:rsid w:val="002E064C"/>
    <w:rsid w:val="002E638F"/>
    <w:rsid w:val="002F089C"/>
    <w:rsid w:val="002F0F6D"/>
    <w:rsid w:val="002F150B"/>
    <w:rsid w:val="002F2E81"/>
    <w:rsid w:val="00305EFF"/>
    <w:rsid w:val="00314F68"/>
    <w:rsid w:val="00317DB0"/>
    <w:rsid w:val="003223B4"/>
    <w:rsid w:val="00322524"/>
    <w:rsid w:val="00325647"/>
    <w:rsid w:val="003410D9"/>
    <w:rsid w:val="00344C01"/>
    <w:rsid w:val="00352AB7"/>
    <w:rsid w:val="00361E3F"/>
    <w:rsid w:val="00361F06"/>
    <w:rsid w:val="003674CD"/>
    <w:rsid w:val="003675A7"/>
    <w:rsid w:val="00372331"/>
    <w:rsid w:val="00372BB6"/>
    <w:rsid w:val="00373E26"/>
    <w:rsid w:val="00374F4B"/>
    <w:rsid w:val="00376D8F"/>
    <w:rsid w:val="003819C4"/>
    <w:rsid w:val="0038599D"/>
    <w:rsid w:val="00386199"/>
    <w:rsid w:val="00387968"/>
    <w:rsid w:val="00392001"/>
    <w:rsid w:val="003929FB"/>
    <w:rsid w:val="00395C0A"/>
    <w:rsid w:val="003A5D6E"/>
    <w:rsid w:val="003A5F29"/>
    <w:rsid w:val="003A775D"/>
    <w:rsid w:val="003A792D"/>
    <w:rsid w:val="003B1BE3"/>
    <w:rsid w:val="003B24F0"/>
    <w:rsid w:val="003B73E5"/>
    <w:rsid w:val="003C30CA"/>
    <w:rsid w:val="003C3B17"/>
    <w:rsid w:val="003C729A"/>
    <w:rsid w:val="003D09C8"/>
    <w:rsid w:val="003D6A6B"/>
    <w:rsid w:val="003E080F"/>
    <w:rsid w:val="003E381A"/>
    <w:rsid w:val="003E3A71"/>
    <w:rsid w:val="003E404B"/>
    <w:rsid w:val="003E6B09"/>
    <w:rsid w:val="00400004"/>
    <w:rsid w:val="00407C93"/>
    <w:rsid w:val="004131C1"/>
    <w:rsid w:val="00416799"/>
    <w:rsid w:val="004202BD"/>
    <w:rsid w:val="0042034A"/>
    <w:rsid w:val="004226F7"/>
    <w:rsid w:val="00422F0D"/>
    <w:rsid w:val="00427A28"/>
    <w:rsid w:val="00430FD2"/>
    <w:rsid w:val="00432257"/>
    <w:rsid w:val="0043414C"/>
    <w:rsid w:val="004343E4"/>
    <w:rsid w:val="00434999"/>
    <w:rsid w:val="00440125"/>
    <w:rsid w:val="00456600"/>
    <w:rsid w:val="0046170B"/>
    <w:rsid w:val="00463499"/>
    <w:rsid w:val="00463759"/>
    <w:rsid w:val="00465EE4"/>
    <w:rsid w:val="00475481"/>
    <w:rsid w:val="00480F18"/>
    <w:rsid w:val="00482297"/>
    <w:rsid w:val="00487F21"/>
    <w:rsid w:val="00490924"/>
    <w:rsid w:val="00491A0E"/>
    <w:rsid w:val="00493931"/>
    <w:rsid w:val="004A015D"/>
    <w:rsid w:val="004B2115"/>
    <w:rsid w:val="004B42A4"/>
    <w:rsid w:val="004B7B1B"/>
    <w:rsid w:val="004C13EF"/>
    <w:rsid w:val="004D01C8"/>
    <w:rsid w:val="004D46DB"/>
    <w:rsid w:val="004E418F"/>
    <w:rsid w:val="004E5800"/>
    <w:rsid w:val="004F0ACE"/>
    <w:rsid w:val="004F0DF0"/>
    <w:rsid w:val="004F1C58"/>
    <w:rsid w:val="004F1CFA"/>
    <w:rsid w:val="004F3E39"/>
    <w:rsid w:val="00501CD0"/>
    <w:rsid w:val="00501F10"/>
    <w:rsid w:val="00502436"/>
    <w:rsid w:val="00510AB4"/>
    <w:rsid w:val="00510C1A"/>
    <w:rsid w:val="00511A64"/>
    <w:rsid w:val="005172E3"/>
    <w:rsid w:val="005241A6"/>
    <w:rsid w:val="00525A4F"/>
    <w:rsid w:val="00526F76"/>
    <w:rsid w:val="00530974"/>
    <w:rsid w:val="00532767"/>
    <w:rsid w:val="00533A1A"/>
    <w:rsid w:val="00534907"/>
    <w:rsid w:val="0053544C"/>
    <w:rsid w:val="005376F2"/>
    <w:rsid w:val="005401F5"/>
    <w:rsid w:val="00540D68"/>
    <w:rsid w:val="00543433"/>
    <w:rsid w:val="005441D9"/>
    <w:rsid w:val="0054581A"/>
    <w:rsid w:val="00550950"/>
    <w:rsid w:val="00553923"/>
    <w:rsid w:val="005551BD"/>
    <w:rsid w:val="00557958"/>
    <w:rsid w:val="00557A1A"/>
    <w:rsid w:val="00557DE4"/>
    <w:rsid w:val="00562787"/>
    <w:rsid w:val="005659DF"/>
    <w:rsid w:val="00566DEC"/>
    <w:rsid w:val="0056780A"/>
    <w:rsid w:val="005770E3"/>
    <w:rsid w:val="00580A1A"/>
    <w:rsid w:val="005842E0"/>
    <w:rsid w:val="00591B58"/>
    <w:rsid w:val="00592EE3"/>
    <w:rsid w:val="005969AB"/>
    <w:rsid w:val="00596A4B"/>
    <w:rsid w:val="005A0C72"/>
    <w:rsid w:val="005A19CE"/>
    <w:rsid w:val="005B1C63"/>
    <w:rsid w:val="005B1C74"/>
    <w:rsid w:val="005B5CB2"/>
    <w:rsid w:val="005B6676"/>
    <w:rsid w:val="005C27BC"/>
    <w:rsid w:val="005C3D6E"/>
    <w:rsid w:val="005D4571"/>
    <w:rsid w:val="005D52D8"/>
    <w:rsid w:val="005D6129"/>
    <w:rsid w:val="005E1AA1"/>
    <w:rsid w:val="005E552E"/>
    <w:rsid w:val="005F4048"/>
    <w:rsid w:val="005F5065"/>
    <w:rsid w:val="005F7C9E"/>
    <w:rsid w:val="00600632"/>
    <w:rsid w:val="00603D3D"/>
    <w:rsid w:val="00605248"/>
    <w:rsid w:val="00605A92"/>
    <w:rsid w:val="006069CE"/>
    <w:rsid w:val="0061051B"/>
    <w:rsid w:val="006128CF"/>
    <w:rsid w:val="00615BD7"/>
    <w:rsid w:val="00616848"/>
    <w:rsid w:val="00616CDE"/>
    <w:rsid w:val="00623BB6"/>
    <w:rsid w:val="00625D73"/>
    <w:rsid w:val="00630DC2"/>
    <w:rsid w:val="00636CC2"/>
    <w:rsid w:val="00643FF2"/>
    <w:rsid w:val="00647F62"/>
    <w:rsid w:val="00652030"/>
    <w:rsid w:val="00652BD3"/>
    <w:rsid w:val="0065321B"/>
    <w:rsid w:val="00653E39"/>
    <w:rsid w:val="006541E1"/>
    <w:rsid w:val="0065468A"/>
    <w:rsid w:val="006645E8"/>
    <w:rsid w:val="00686C08"/>
    <w:rsid w:val="006924A0"/>
    <w:rsid w:val="00693DE4"/>
    <w:rsid w:val="00697114"/>
    <w:rsid w:val="006977C4"/>
    <w:rsid w:val="006A27F9"/>
    <w:rsid w:val="006B2E8E"/>
    <w:rsid w:val="006B2FBF"/>
    <w:rsid w:val="006B6168"/>
    <w:rsid w:val="006B68E6"/>
    <w:rsid w:val="006B6CDC"/>
    <w:rsid w:val="006C598A"/>
    <w:rsid w:val="006C7398"/>
    <w:rsid w:val="006D0839"/>
    <w:rsid w:val="006D21C4"/>
    <w:rsid w:val="006D2471"/>
    <w:rsid w:val="006D2DAE"/>
    <w:rsid w:val="006D3829"/>
    <w:rsid w:val="006D7B27"/>
    <w:rsid w:val="006E2826"/>
    <w:rsid w:val="006E480E"/>
    <w:rsid w:val="006E4A45"/>
    <w:rsid w:val="006E6BC9"/>
    <w:rsid w:val="006E76AE"/>
    <w:rsid w:val="006F17C8"/>
    <w:rsid w:val="006F1BAF"/>
    <w:rsid w:val="006F236F"/>
    <w:rsid w:val="006F49C6"/>
    <w:rsid w:val="006F72CB"/>
    <w:rsid w:val="007025A9"/>
    <w:rsid w:val="00703004"/>
    <w:rsid w:val="0070743A"/>
    <w:rsid w:val="00712E9A"/>
    <w:rsid w:val="00713116"/>
    <w:rsid w:val="0071360F"/>
    <w:rsid w:val="0072201D"/>
    <w:rsid w:val="00722C03"/>
    <w:rsid w:val="00723071"/>
    <w:rsid w:val="00723329"/>
    <w:rsid w:val="00730E7C"/>
    <w:rsid w:val="00734952"/>
    <w:rsid w:val="00734C17"/>
    <w:rsid w:val="0073572E"/>
    <w:rsid w:val="00735971"/>
    <w:rsid w:val="00745645"/>
    <w:rsid w:val="007507F0"/>
    <w:rsid w:val="00752AF5"/>
    <w:rsid w:val="00752C82"/>
    <w:rsid w:val="007546FA"/>
    <w:rsid w:val="00755576"/>
    <w:rsid w:val="0076552A"/>
    <w:rsid w:val="00766401"/>
    <w:rsid w:val="0077112B"/>
    <w:rsid w:val="00772A6A"/>
    <w:rsid w:val="00777957"/>
    <w:rsid w:val="00782590"/>
    <w:rsid w:val="00785588"/>
    <w:rsid w:val="00786657"/>
    <w:rsid w:val="00787B16"/>
    <w:rsid w:val="007944BC"/>
    <w:rsid w:val="00797115"/>
    <w:rsid w:val="0079726D"/>
    <w:rsid w:val="007A0CEC"/>
    <w:rsid w:val="007A2CF9"/>
    <w:rsid w:val="007A3F9C"/>
    <w:rsid w:val="007A6857"/>
    <w:rsid w:val="007A6995"/>
    <w:rsid w:val="007B0462"/>
    <w:rsid w:val="007B0C07"/>
    <w:rsid w:val="007B3D07"/>
    <w:rsid w:val="007B5F87"/>
    <w:rsid w:val="007B67FA"/>
    <w:rsid w:val="007B6DBF"/>
    <w:rsid w:val="007B71EF"/>
    <w:rsid w:val="007C1558"/>
    <w:rsid w:val="007C48E8"/>
    <w:rsid w:val="007C5ADF"/>
    <w:rsid w:val="007C774C"/>
    <w:rsid w:val="007D0F95"/>
    <w:rsid w:val="007E12C8"/>
    <w:rsid w:val="007E1F53"/>
    <w:rsid w:val="007E28B6"/>
    <w:rsid w:val="007E2A54"/>
    <w:rsid w:val="007E7E11"/>
    <w:rsid w:val="007F05C3"/>
    <w:rsid w:val="0080396A"/>
    <w:rsid w:val="00805B9F"/>
    <w:rsid w:val="008070A5"/>
    <w:rsid w:val="00807539"/>
    <w:rsid w:val="00807D98"/>
    <w:rsid w:val="008119CF"/>
    <w:rsid w:val="008150E2"/>
    <w:rsid w:val="00815156"/>
    <w:rsid w:val="0081607E"/>
    <w:rsid w:val="0081708D"/>
    <w:rsid w:val="008212F5"/>
    <w:rsid w:val="008248C0"/>
    <w:rsid w:val="0083023D"/>
    <w:rsid w:val="0083060E"/>
    <w:rsid w:val="00843D2E"/>
    <w:rsid w:val="00857500"/>
    <w:rsid w:val="00862761"/>
    <w:rsid w:val="0086654B"/>
    <w:rsid w:val="00866D61"/>
    <w:rsid w:val="008717AE"/>
    <w:rsid w:val="00873750"/>
    <w:rsid w:val="0087477A"/>
    <w:rsid w:val="00874924"/>
    <w:rsid w:val="00875A99"/>
    <w:rsid w:val="00886305"/>
    <w:rsid w:val="00887189"/>
    <w:rsid w:val="0089523A"/>
    <w:rsid w:val="00895E49"/>
    <w:rsid w:val="00896697"/>
    <w:rsid w:val="00896EBE"/>
    <w:rsid w:val="008A7A77"/>
    <w:rsid w:val="008B5281"/>
    <w:rsid w:val="008B54CF"/>
    <w:rsid w:val="008C6307"/>
    <w:rsid w:val="008C65D2"/>
    <w:rsid w:val="008C6F73"/>
    <w:rsid w:val="008D4689"/>
    <w:rsid w:val="008D46D7"/>
    <w:rsid w:val="008D473C"/>
    <w:rsid w:val="008D4E17"/>
    <w:rsid w:val="008D58DA"/>
    <w:rsid w:val="008D5AE3"/>
    <w:rsid w:val="008D7690"/>
    <w:rsid w:val="008E1B26"/>
    <w:rsid w:val="008E70AF"/>
    <w:rsid w:val="008E7C94"/>
    <w:rsid w:val="008F38FB"/>
    <w:rsid w:val="008F74BB"/>
    <w:rsid w:val="0090519A"/>
    <w:rsid w:val="00905831"/>
    <w:rsid w:val="00907DE9"/>
    <w:rsid w:val="00907DF5"/>
    <w:rsid w:val="00911A26"/>
    <w:rsid w:val="00912E72"/>
    <w:rsid w:val="009137E0"/>
    <w:rsid w:val="009153EB"/>
    <w:rsid w:val="00915B7E"/>
    <w:rsid w:val="0092586D"/>
    <w:rsid w:val="00926108"/>
    <w:rsid w:val="009321D0"/>
    <w:rsid w:val="00942437"/>
    <w:rsid w:val="00943F14"/>
    <w:rsid w:val="00945639"/>
    <w:rsid w:val="009479F9"/>
    <w:rsid w:val="00960671"/>
    <w:rsid w:val="00961A51"/>
    <w:rsid w:val="00963FDB"/>
    <w:rsid w:val="00966232"/>
    <w:rsid w:val="009724F0"/>
    <w:rsid w:val="00972E8D"/>
    <w:rsid w:val="00976451"/>
    <w:rsid w:val="00981DE6"/>
    <w:rsid w:val="009845D5"/>
    <w:rsid w:val="0098793D"/>
    <w:rsid w:val="009908E3"/>
    <w:rsid w:val="00991E8E"/>
    <w:rsid w:val="009921EB"/>
    <w:rsid w:val="0099392E"/>
    <w:rsid w:val="00994725"/>
    <w:rsid w:val="00995500"/>
    <w:rsid w:val="00996830"/>
    <w:rsid w:val="00996F91"/>
    <w:rsid w:val="009A76DE"/>
    <w:rsid w:val="009B0255"/>
    <w:rsid w:val="009B3115"/>
    <w:rsid w:val="009B5AD8"/>
    <w:rsid w:val="009C157C"/>
    <w:rsid w:val="009C1D33"/>
    <w:rsid w:val="009C2B5E"/>
    <w:rsid w:val="009C4CBB"/>
    <w:rsid w:val="009C6DBB"/>
    <w:rsid w:val="009D446A"/>
    <w:rsid w:val="009D4B3F"/>
    <w:rsid w:val="009D5FEA"/>
    <w:rsid w:val="009D7734"/>
    <w:rsid w:val="009E0407"/>
    <w:rsid w:val="009E05F2"/>
    <w:rsid w:val="009E4E12"/>
    <w:rsid w:val="009E6DBB"/>
    <w:rsid w:val="009F34A5"/>
    <w:rsid w:val="009F5ED9"/>
    <w:rsid w:val="009F6786"/>
    <w:rsid w:val="00A010B8"/>
    <w:rsid w:val="00A01CFF"/>
    <w:rsid w:val="00A031DA"/>
    <w:rsid w:val="00A07082"/>
    <w:rsid w:val="00A103B4"/>
    <w:rsid w:val="00A15114"/>
    <w:rsid w:val="00A162DC"/>
    <w:rsid w:val="00A201D9"/>
    <w:rsid w:val="00A22B6C"/>
    <w:rsid w:val="00A24352"/>
    <w:rsid w:val="00A26E61"/>
    <w:rsid w:val="00A301BE"/>
    <w:rsid w:val="00A302C6"/>
    <w:rsid w:val="00A32B78"/>
    <w:rsid w:val="00A339F1"/>
    <w:rsid w:val="00A34855"/>
    <w:rsid w:val="00A37B0D"/>
    <w:rsid w:val="00A41071"/>
    <w:rsid w:val="00A44C8B"/>
    <w:rsid w:val="00A50810"/>
    <w:rsid w:val="00A526C2"/>
    <w:rsid w:val="00A52C86"/>
    <w:rsid w:val="00A53951"/>
    <w:rsid w:val="00A55E9E"/>
    <w:rsid w:val="00A61B54"/>
    <w:rsid w:val="00A70F31"/>
    <w:rsid w:val="00A74D4F"/>
    <w:rsid w:val="00A75C26"/>
    <w:rsid w:val="00A83416"/>
    <w:rsid w:val="00A8384C"/>
    <w:rsid w:val="00A84FD3"/>
    <w:rsid w:val="00A903E8"/>
    <w:rsid w:val="00A94622"/>
    <w:rsid w:val="00A9468B"/>
    <w:rsid w:val="00A94691"/>
    <w:rsid w:val="00A96176"/>
    <w:rsid w:val="00AA2FD1"/>
    <w:rsid w:val="00AA7795"/>
    <w:rsid w:val="00AB3211"/>
    <w:rsid w:val="00AB7D62"/>
    <w:rsid w:val="00AC0509"/>
    <w:rsid w:val="00AC1D73"/>
    <w:rsid w:val="00AC420B"/>
    <w:rsid w:val="00AC4371"/>
    <w:rsid w:val="00AC5D23"/>
    <w:rsid w:val="00AC6450"/>
    <w:rsid w:val="00AD2A10"/>
    <w:rsid w:val="00AD4ED8"/>
    <w:rsid w:val="00AD5DCE"/>
    <w:rsid w:val="00AE1FAF"/>
    <w:rsid w:val="00AE41BB"/>
    <w:rsid w:val="00AE431F"/>
    <w:rsid w:val="00AE4506"/>
    <w:rsid w:val="00AE49E7"/>
    <w:rsid w:val="00AE60DA"/>
    <w:rsid w:val="00AE6738"/>
    <w:rsid w:val="00AF4DF5"/>
    <w:rsid w:val="00AF52B4"/>
    <w:rsid w:val="00AF53D5"/>
    <w:rsid w:val="00AF64CD"/>
    <w:rsid w:val="00B04B7B"/>
    <w:rsid w:val="00B05C6C"/>
    <w:rsid w:val="00B11A3F"/>
    <w:rsid w:val="00B251CE"/>
    <w:rsid w:val="00B260C5"/>
    <w:rsid w:val="00B27194"/>
    <w:rsid w:val="00B33856"/>
    <w:rsid w:val="00B36965"/>
    <w:rsid w:val="00B40FD3"/>
    <w:rsid w:val="00B42A85"/>
    <w:rsid w:val="00B437CA"/>
    <w:rsid w:val="00B50EC4"/>
    <w:rsid w:val="00B50F8A"/>
    <w:rsid w:val="00B5114E"/>
    <w:rsid w:val="00B51CE0"/>
    <w:rsid w:val="00B542F3"/>
    <w:rsid w:val="00B55BF4"/>
    <w:rsid w:val="00B60D9F"/>
    <w:rsid w:val="00B61135"/>
    <w:rsid w:val="00B6501B"/>
    <w:rsid w:val="00B65488"/>
    <w:rsid w:val="00B665DD"/>
    <w:rsid w:val="00B70ADF"/>
    <w:rsid w:val="00B723C5"/>
    <w:rsid w:val="00B74BD3"/>
    <w:rsid w:val="00B758D8"/>
    <w:rsid w:val="00B774E4"/>
    <w:rsid w:val="00B80393"/>
    <w:rsid w:val="00B81065"/>
    <w:rsid w:val="00B83B6D"/>
    <w:rsid w:val="00B92B6A"/>
    <w:rsid w:val="00B9420B"/>
    <w:rsid w:val="00BA2D05"/>
    <w:rsid w:val="00BA5375"/>
    <w:rsid w:val="00BA57BE"/>
    <w:rsid w:val="00BB2300"/>
    <w:rsid w:val="00BB59A6"/>
    <w:rsid w:val="00BB7EAE"/>
    <w:rsid w:val="00BC0E7C"/>
    <w:rsid w:val="00BC2A35"/>
    <w:rsid w:val="00BD4562"/>
    <w:rsid w:val="00BD61AC"/>
    <w:rsid w:val="00BE30E9"/>
    <w:rsid w:val="00BE4DB5"/>
    <w:rsid w:val="00BE5687"/>
    <w:rsid w:val="00BE6C80"/>
    <w:rsid w:val="00BE7D4B"/>
    <w:rsid w:val="00BF2763"/>
    <w:rsid w:val="00BF3184"/>
    <w:rsid w:val="00BF55CB"/>
    <w:rsid w:val="00BF7CDF"/>
    <w:rsid w:val="00C00D80"/>
    <w:rsid w:val="00C0477B"/>
    <w:rsid w:val="00C06121"/>
    <w:rsid w:val="00C101CE"/>
    <w:rsid w:val="00C1068D"/>
    <w:rsid w:val="00C10D20"/>
    <w:rsid w:val="00C15888"/>
    <w:rsid w:val="00C20734"/>
    <w:rsid w:val="00C21060"/>
    <w:rsid w:val="00C34C22"/>
    <w:rsid w:val="00C36D4F"/>
    <w:rsid w:val="00C36FB1"/>
    <w:rsid w:val="00C40584"/>
    <w:rsid w:val="00C4353D"/>
    <w:rsid w:val="00C451F2"/>
    <w:rsid w:val="00C47F0B"/>
    <w:rsid w:val="00C54478"/>
    <w:rsid w:val="00C54A19"/>
    <w:rsid w:val="00C5531F"/>
    <w:rsid w:val="00C63E2C"/>
    <w:rsid w:val="00C64131"/>
    <w:rsid w:val="00C736F2"/>
    <w:rsid w:val="00C737C1"/>
    <w:rsid w:val="00C7388A"/>
    <w:rsid w:val="00C73919"/>
    <w:rsid w:val="00C75EB3"/>
    <w:rsid w:val="00C838B0"/>
    <w:rsid w:val="00C83F05"/>
    <w:rsid w:val="00C84DAF"/>
    <w:rsid w:val="00C852E6"/>
    <w:rsid w:val="00C8636E"/>
    <w:rsid w:val="00C87C91"/>
    <w:rsid w:val="00C96E59"/>
    <w:rsid w:val="00CA0AC3"/>
    <w:rsid w:val="00CA3AFC"/>
    <w:rsid w:val="00CA57F1"/>
    <w:rsid w:val="00CB04C8"/>
    <w:rsid w:val="00CB0A1C"/>
    <w:rsid w:val="00CB16C0"/>
    <w:rsid w:val="00CB3E04"/>
    <w:rsid w:val="00CB44CD"/>
    <w:rsid w:val="00CC1394"/>
    <w:rsid w:val="00CD369A"/>
    <w:rsid w:val="00CD3751"/>
    <w:rsid w:val="00CE22D6"/>
    <w:rsid w:val="00CE3892"/>
    <w:rsid w:val="00CE40C2"/>
    <w:rsid w:val="00CF05E8"/>
    <w:rsid w:val="00CF35CC"/>
    <w:rsid w:val="00CF4CE3"/>
    <w:rsid w:val="00D01C59"/>
    <w:rsid w:val="00D0592D"/>
    <w:rsid w:val="00D12115"/>
    <w:rsid w:val="00D1734C"/>
    <w:rsid w:val="00D216E9"/>
    <w:rsid w:val="00D319CC"/>
    <w:rsid w:val="00D332A9"/>
    <w:rsid w:val="00D33B02"/>
    <w:rsid w:val="00D37612"/>
    <w:rsid w:val="00D378A9"/>
    <w:rsid w:val="00D46E25"/>
    <w:rsid w:val="00D536F3"/>
    <w:rsid w:val="00D53D13"/>
    <w:rsid w:val="00D53EA6"/>
    <w:rsid w:val="00D566CC"/>
    <w:rsid w:val="00D626C8"/>
    <w:rsid w:val="00D6506D"/>
    <w:rsid w:val="00D6673C"/>
    <w:rsid w:val="00D7109F"/>
    <w:rsid w:val="00D71982"/>
    <w:rsid w:val="00D80AFC"/>
    <w:rsid w:val="00D82DDB"/>
    <w:rsid w:val="00D84FA6"/>
    <w:rsid w:val="00D87BA8"/>
    <w:rsid w:val="00D90136"/>
    <w:rsid w:val="00D95739"/>
    <w:rsid w:val="00DA0938"/>
    <w:rsid w:val="00DA5A05"/>
    <w:rsid w:val="00DA65F2"/>
    <w:rsid w:val="00DB34F9"/>
    <w:rsid w:val="00DB560B"/>
    <w:rsid w:val="00DB67C9"/>
    <w:rsid w:val="00DC30E2"/>
    <w:rsid w:val="00DC484C"/>
    <w:rsid w:val="00DC4CB8"/>
    <w:rsid w:val="00DE7B79"/>
    <w:rsid w:val="00DF020F"/>
    <w:rsid w:val="00DF4801"/>
    <w:rsid w:val="00DF7DB6"/>
    <w:rsid w:val="00E00D95"/>
    <w:rsid w:val="00E109D8"/>
    <w:rsid w:val="00E10A9C"/>
    <w:rsid w:val="00E16199"/>
    <w:rsid w:val="00E24915"/>
    <w:rsid w:val="00E25240"/>
    <w:rsid w:val="00E25C38"/>
    <w:rsid w:val="00E27702"/>
    <w:rsid w:val="00E3299D"/>
    <w:rsid w:val="00E40B3A"/>
    <w:rsid w:val="00E41D1C"/>
    <w:rsid w:val="00E44620"/>
    <w:rsid w:val="00E4582F"/>
    <w:rsid w:val="00E6596E"/>
    <w:rsid w:val="00E65A73"/>
    <w:rsid w:val="00E65C22"/>
    <w:rsid w:val="00E701CD"/>
    <w:rsid w:val="00E74454"/>
    <w:rsid w:val="00E7677C"/>
    <w:rsid w:val="00E83400"/>
    <w:rsid w:val="00E83453"/>
    <w:rsid w:val="00E95B60"/>
    <w:rsid w:val="00EA3533"/>
    <w:rsid w:val="00EA636F"/>
    <w:rsid w:val="00EA79D5"/>
    <w:rsid w:val="00EB65C1"/>
    <w:rsid w:val="00EC598C"/>
    <w:rsid w:val="00EC5A31"/>
    <w:rsid w:val="00EC653D"/>
    <w:rsid w:val="00EC6DA8"/>
    <w:rsid w:val="00ED0DEE"/>
    <w:rsid w:val="00ED24CF"/>
    <w:rsid w:val="00ED538A"/>
    <w:rsid w:val="00ED67D5"/>
    <w:rsid w:val="00ED6E50"/>
    <w:rsid w:val="00EE21E1"/>
    <w:rsid w:val="00EF6F3F"/>
    <w:rsid w:val="00F03E53"/>
    <w:rsid w:val="00F111F0"/>
    <w:rsid w:val="00F13C59"/>
    <w:rsid w:val="00F215A8"/>
    <w:rsid w:val="00F22F53"/>
    <w:rsid w:val="00F23410"/>
    <w:rsid w:val="00F258F4"/>
    <w:rsid w:val="00F26036"/>
    <w:rsid w:val="00F33075"/>
    <w:rsid w:val="00F33BCF"/>
    <w:rsid w:val="00F34308"/>
    <w:rsid w:val="00F358A0"/>
    <w:rsid w:val="00F40E8D"/>
    <w:rsid w:val="00F41849"/>
    <w:rsid w:val="00F43AFF"/>
    <w:rsid w:val="00F5312F"/>
    <w:rsid w:val="00F567BB"/>
    <w:rsid w:val="00F63591"/>
    <w:rsid w:val="00F7724E"/>
    <w:rsid w:val="00F77326"/>
    <w:rsid w:val="00F800B2"/>
    <w:rsid w:val="00F80213"/>
    <w:rsid w:val="00F826C1"/>
    <w:rsid w:val="00F85A89"/>
    <w:rsid w:val="00F915FE"/>
    <w:rsid w:val="00FA08D9"/>
    <w:rsid w:val="00FA2662"/>
    <w:rsid w:val="00FA6495"/>
    <w:rsid w:val="00FA6ABA"/>
    <w:rsid w:val="00FB2302"/>
    <w:rsid w:val="00FB2DC3"/>
    <w:rsid w:val="00FB31E8"/>
    <w:rsid w:val="00FB3468"/>
    <w:rsid w:val="00FB412F"/>
    <w:rsid w:val="00FB490D"/>
    <w:rsid w:val="00FB50A5"/>
    <w:rsid w:val="00FB6B73"/>
    <w:rsid w:val="00FC1490"/>
    <w:rsid w:val="00FC1A4D"/>
    <w:rsid w:val="00FC61E6"/>
    <w:rsid w:val="00FC6670"/>
    <w:rsid w:val="00FD6A23"/>
    <w:rsid w:val="00FE0289"/>
    <w:rsid w:val="00FE383D"/>
    <w:rsid w:val="00FE471B"/>
    <w:rsid w:val="00FE5E8A"/>
    <w:rsid w:val="00FF4D58"/>
    <w:rsid w:val="00FF5F26"/>
    <w:rsid w:val="00FF61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16F00"/>
  <w15:docId w15:val="{F6876868-C87C-4425-AB90-6B18EB06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A49"/>
    <w:rPr>
      <w:rFonts w:ascii="Comic Sans MS" w:eastAsia="Times New Roman" w:hAnsi="Comic Sans MS"/>
      <w:sz w:val="22"/>
      <w:szCs w:val="24"/>
    </w:rPr>
  </w:style>
  <w:style w:type="paragraph" w:styleId="Ttulo1">
    <w:name w:val="heading 1"/>
    <w:basedOn w:val="Normal"/>
    <w:next w:val="Normal"/>
    <w:link w:val="Ttulo1Car"/>
    <w:qFormat/>
    <w:rsid w:val="007664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66401"/>
    <w:pPr>
      <w:keepNext/>
      <w:keepLines/>
      <w:spacing w:before="40"/>
      <w:jc w:val="both"/>
      <w:outlineLvl w:val="1"/>
    </w:pPr>
    <w:rPr>
      <w:rFonts w:asciiTheme="majorHAnsi" w:eastAsiaTheme="majorEastAsia" w:hAnsiTheme="majorHAnsi" w:cstheme="majorBidi"/>
      <w:color w:val="365F91" w:themeColor="accent1" w:themeShade="BF"/>
      <w:sz w:val="26"/>
      <w:szCs w:val="26"/>
      <w:lang w:val="es-ES_tradnl"/>
    </w:rPr>
  </w:style>
  <w:style w:type="paragraph" w:styleId="Ttulo3">
    <w:name w:val="heading 3"/>
    <w:basedOn w:val="Normal"/>
    <w:next w:val="Normal"/>
    <w:link w:val="Ttulo3Car"/>
    <w:uiPriority w:val="9"/>
    <w:semiHidden/>
    <w:unhideWhenUsed/>
    <w:qFormat/>
    <w:rsid w:val="00766401"/>
    <w:pPr>
      <w:keepNext/>
      <w:keepLines/>
      <w:spacing w:before="40"/>
      <w:jc w:val="both"/>
      <w:outlineLvl w:val="2"/>
    </w:pPr>
    <w:rPr>
      <w:rFonts w:asciiTheme="majorHAnsi" w:eastAsiaTheme="majorEastAsia" w:hAnsiTheme="majorHAnsi" w:cstheme="majorBidi"/>
      <w:color w:val="243F60" w:themeColor="accent1" w:themeShade="7F"/>
      <w:sz w:val="24"/>
      <w:lang w:val="es-ES_tradnl"/>
    </w:rPr>
  </w:style>
  <w:style w:type="paragraph" w:styleId="Ttulo4">
    <w:name w:val="heading 4"/>
    <w:basedOn w:val="Normal"/>
    <w:next w:val="Normal"/>
    <w:link w:val="Ttulo4Car"/>
    <w:uiPriority w:val="9"/>
    <w:qFormat/>
    <w:rsid w:val="00127333"/>
    <w:pPr>
      <w:keepNext/>
      <w:jc w:val="both"/>
      <w:outlineLvl w:val="3"/>
    </w:pPr>
    <w:rPr>
      <w:rFonts w:ascii="Arial" w:hAnsi="Arial"/>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640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766401"/>
    <w:rPr>
      <w:rFonts w:asciiTheme="majorHAnsi" w:eastAsiaTheme="majorEastAsia" w:hAnsiTheme="majorHAnsi" w:cstheme="majorBidi"/>
      <w:color w:val="365F91" w:themeColor="accent1" w:themeShade="BF"/>
      <w:sz w:val="26"/>
      <w:szCs w:val="26"/>
      <w:lang w:val="es-ES_tradnl"/>
    </w:rPr>
  </w:style>
  <w:style w:type="character" w:customStyle="1" w:styleId="Ttulo3Car">
    <w:name w:val="Título 3 Car"/>
    <w:basedOn w:val="Fuentedeprrafopredeter"/>
    <w:link w:val="Ttulo3"/>
    <w:uiPriority w:val="9"/>
    <w:semiHidden/>
    <w:rsid w:val="00766401"/>
    <w:rPr>
      <w:rFonts w:asciiTheme="majorHAnsi" w:eastAsiaTheme="majorEastAsia" w:hAnsiTheme="majorHAnsi" w:cstheme="majorBidi"/>
      <w:color w:val="243F60" w:themeColor="accent1" w:themeShade="7F"/>
      <w:sz w:val="24"/>
      <w:szCs w:val="24"/>
      <w:lang w:val="es-ES_tradnl"/>
    </w:rPr>
  </w:style>
  <w:style w:type="character" w:customStyle="1" w:styleId="Ttulo4Car">
    <w:name w:val="Título 4 Car"/>
    <w:link w:val="Ttulo4"/>
    <w:uiPriority w:val="9"/>
    <w:rsid w:val="00127333"/>
    <w:rPr>
      <w:rFonts w:ascii="Arial" w:eastAsia="Times New Roman" w:hAnsi="Arial"/>
      <w:b/>
      <w:sz w:val="16"/>
    </w:rPr>
  </w:style>
  <w:style w:type="paragraph" w:styleId="Encabezado">
    <w:name w:val="header"/>
    <w:basedOn w:val="Normal"/>
    <w:link w:val="EncabezadoCar"/>
    <w:uiPriority w:val="99"/>
    <w:rsid w:val="001A6A49"/>
    <w:pPr>
      <w:tabs>
        <w:tab w:val="center" w:pos="4252"/>
        <w:tab w:val="right" w:pos="8504"/>
      </w:tabs>
    </w:pPr>
    <w:rPr>
      <w:szCs w:val="20"/>
      <w:lang w:val="es-CO"/>
    </w:rPr>
  </w:style>
  <w:style w:type="character" w:customStyle="1" w:styleId="EncabezadoCar">
    <w:name w:val="Encabezado Car"/>
    <w:link w:val="Encabezado"/>
    <w:uiPriority w:val="99"/>
    <w:rsid w:val="001A6A49"/>
    <w:rPr>
      <w:rFonts w:ascii="Comic Sans MS" w:eastAsia="Times New Roman" w:hAnsi="Comic Sans MS" w:cs="Times New Roman"/>
      <w:szCs w:val="20"/>
      <w:lang w:val="es-CO" w:eastAsia="es-ES"/>
    </w:rPr>
  </w:style>
  <w:style w:type="paragraph" w:styleId="Piedepgina">
    <w:name w:val="footer"/>
    <w:basedOn w:val="Normal"/>
    <w:link w:val="PiedepginaCar"/>
    <w:uiPriority w:val="99"/>
    <w:rsid w:val="001A6A49"/>
    <w:pPr>
      <w:tabs>
        <w:tab w:val="center" w:pos="4252"/>
        <w:tab w:val="right" w:pos="8504"/>
      </w:tabs>
    </w:pPr>
    <w:rPr>
      <w:szCs w:val="20"/>
      <w:lang w:val="es-CO"/>
    </w:rPr>
  </w:style>
  <w:style w:type="character" w:customStyle="1" w:styleId="PiedepginaCar">
    <w:name w:val="Pie de página Car"/>
    <w:link w:val="Piedepgina"/>
    <w:uiPriority w:val="99"/>
    <w:rsid w:val="001A6A49"/>
    <w:rPr>
      <w:rFonts w:ascii="Comic Sans MS" w:eastAsia="Times New Roman" w:hAnsi="Comic Sans MS" w:cs="Times New Roman"/>
      <w:szCs w:val="20"/>
      <w:lang w:val="es-CO" w:eastAsia="es-ES"/>
    </w:rPr>
  </w:style>
  <w:style w:type="character" w:styleId="Hipervnculo">
    <w:name w:val="Hyperlink"/>
    <w:uiPriority w:val="99"/>
    <w:rsid w:val="001A6A49"/>
    <w:rPr>
      <w:color w:val="0000FF"/>
      <w:u w:val="single"/>
    </w:rPr>
  </w:style>
  <w:style w:type="paragraph" w:styleId="Textodeglobo">
    <w:name w:val="Balloon Text"/>
    <w:basedOn w:val="Normal"/>
    <w:link w:val="TextodegloboCar"/>
    <w:uiPriority w:val="99"/>
    <w:semiHidden/>
    <w:unhideWhenUsed/>
    <w:rsid w:val="00945639"/>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639"/>
    <w:rPr>
      <w:rFonts w:ascii="Tahoma" w:eastAsia="Times New Roman" w:hAnsi="Tahoma" w:cs="Tahoma"/>
      <w:sz w:val="16"/>
      <w:szCs w:val="16"/>
    </w:rPr>
  </w:style>
  <w:style w:type="paragraph" w:styleId="Textoindependiente">
    <w:name w:val="Body Text"/>
    <w:aliases w:val="body text,bt,body tesx,TextindepT2,Table Bullet 1,contents,Subsection Body Text,TABLA DE CONTENIDO 3,EHPT,Body Text2,ändrad,tabla 2,contents Car Car,Bodytext"/>
    <w:basedOn w:val="Normal"/>
    <w:link w:val="TextoindependienteCar"/>
    <w:rsid w:val="0014254A"/>
    <w:pPr>
      <w:spacing w:before="120" w:after="120"/>
      <w:jc w:val="both"/>
    </w:pPr>
    <w:rPr>
      <w:rFonts w:ascii="Arial" w:hAnsi="Arial"/>
      <w:b/>
      <w:sz w:val="24"/>
    </w:rPr>
  </w:style>
  <w:style w:type="character" w:customStyle="1" w:styleId="TextoindependienteCar">
    <w:name w:val="Texto independiente Car"/>
    <w:aliases w:val="body text Car,bt Car,body tesx Car,TextindepT2 Car,Table Bullet 1 Car,contents Car,Subsection Body Text Car,TABLA DE CONTENIDO 3 Car,EHPT Car,Body Text2 Car,ändrad Car,tabla 2 Car,contents Car Car Car,Bodytext Car"/>
    <w:basedOn w:val="Fuentedeprrafopredeter"/>
    <w:link w:val="Textoindependiente"/>
    <w:rsid w:val="0014254A"/>
    <w:rPr>
      <w:rFonts w:ascii="Arial" w:eastAsia="Times New Roman" w:hAnsi="Arial"/>
      <w:b/>
      <w:sz w:val="24"/>
      <w:szCs w:val="24"/>
    </w:rPr>
  </w:style>
  <w:style w:type="paragraph" w:styleId="NormalWeb">
    <w:name w:val="Normal (Web)"/>
    <w:basedOn w:val="Normal"/>
    <w:uiPriority w:val="99"/>
    <w:rsid w:val="0014254A"/>
    <w:pPr>
      <w:spacing w:before="100" w:beforeAutospacing="1" w:after="100" w:afterAutospacing="1"/>
    </w:pPr>
    <w:rPr>
      <w:rFonts w:ascii="Times New Roman" w:hAnsi="Times New Roman"/>
      <w:sz w:val="24"/>
    </w:rPr>
  </w:style>
  <w:style w:type="paragraph" w:styleId="Textosinformato">
    <w:name w:val="Plain Text"/>
    <w:basedOn w:val="Normal"/>
    <w:link w:val="TextosinformatoCar"/>
    <w:rsid w:val="0014254A"/>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14254A"/>
    <w:rPr>
      <w:rFonts w:ascii="Courier New" w:eastAsia="Times New Roman" w:hAnsi="Courier New"/>
      <w:lang w:val="x-none" w:eastAsia="x-none"/>
    </w:rPr>
  </w:style>
  <w:style w:type="character" w:styleId="Refdecomentario">
    <w:name w:val="annotation reference"/>
    <w:basedOn w:val="Fuentedeprrafopredeter"/>
    <w:uiPriority w:val="99"/>
    <w:semiHidden/>
    <w:unhideWhenUsed/>
    <w:rsid w:val="00297348"/>
    <w:rPr>
      <w:sz w:val="16"/>
      <w:szCs w:val="16"/>
    </w:rPr>
  </w:style>
  <w:style w:type="paragraph" w:styleId="Textocomentario">
    <w:name w:val="annotation text"/>
    <w:basedOn w:val="Normal"/>
    <w:link w:val="TextocomentarioCar"/>
    <w:uiPriority w:val="99"/>
    <w:unhideWhenUsed/>
    <w:rsid w:val="00297348"/>
    <w:rPr>
      <w:sz w:val="20"/>
      <w:szCs w:val="20"/>
    </w:rPr>
  </w:style>
  <w:style w:type="character" w:customStyle="1" w:styleId="TextocomentarioCar">
    <w:name w:val="Texto comentario Car"/>
    <w:basedOn w:val="Fuentedeprrafopredeter"/>
    <w:link w:val="Textocomentario"/>
    <w:uiPriority w:val="99"/>
    <w:rsid w:val="00297348"/>
    <w:rPr>
      <w:rFonts w:ascii="Comic Sans MS" w:eastAsia="Times New Roman" w:hAnsi="Comic Sans MS"/>
    </w:rPr>
  </w:style>
  <w:style w:type="paragraph" w:styleId="Asuntodelcomentario">
    <w:name w:val="annotation subject"/>
    <w:basedOn w:val="Textocomentario"/>
    <w:next w:val="Textocomentario"/>
    <w:link w:val="AsuntodelcomentarioCar"/>
    <w:uiPriority w:val="99"/>
    <w:semiHidden/>
    <w:unhideWhenUsed/>
    <w:rsid w:val="00297348"/>
    <w:rPr>
      <w:b/>
      <w:bCs/>
    </w:rPr>
  </w:style>
  <w:style w:type="character" w:customStyle="1" w:styleId="AsuntodelcomentarioCar">
    <w:name w:val="Asunto del comentario Car"/>
    <w:basedOn w:val="TextocomentarioCar"/>
    <w:link w:val="Asuntodelcomentario"/>
    <w:uiPriority w:val="99"/>
    <w:semiHidden/>
    <w:rsid w:val="00297348"/>
    <w:rPr>
      <w:rFonts w:ascii="Comic Sans MS" w:eastAsia="Times New Roman" w:hAnsi="Comic Sans MS"/>
      <w:b/>
      <w:bCs/>
    </w:rPr>
  </w:style>
  <w:style w:type="character" w:customStyle="1" w:styleId="apple-converted-space">
    <w:name w:val="apple-converted-space"/>
    <w:basedOn w:val="Fuentedeprrafopredeter"/>
    <w:rsid w:val="00297348"/>
  </w:style>
  <w:style w:type="paragraph" w:styleId="Prrafodelista">
    <w:name w:val="List Paragraph"/>
    <w:aliases w:val="Ha,HOJA,Bolita,List Paragraph,Párrafo de lista4,BOLADEF,Párrafo de lista3,Párrafo de lista21,BOLA,Nivel 1 OS,Colorful List Accent 1,Colorful List - Accent 11,Bullet List,FooterText,numbered,List Paragraph1,Paragraphe de liste1,lp1,Foot"/>
    <w:basedOn w:val="Normal"/>
    <w:link w:val="PrrafodelistaCar"/>
    <w:uiPriority w:val="34"/>
    <w:qFormat/>
    <w:rsid w:val="00297348"/>
    <w:pPr>
      <w:ind w:left="720"/>
      <w:contextualSpacing/>
    </w:pPr>
  </w:style>
  <w:style w:type="character" w:customStyle="1" w:styleId="PrrafodelistaCar">
    <w:name w:val="Párrafo de lista Car"/>
    <w:aliases w:val="Ha Car,HOJA Car,Bolita Car,List Paragraph Car,Párrafo de lista4 Car,BOLADEF Car,Párrafo de lista3 Car,Párrafo de lista21 Car,BOLA Car,Nivel 1 OS Car,Colorful List Accent 1 Car,Colorful List - Accent 11 Car,Bullet List Car,lp1 Car"/>
    <w:link w:val="Prrafodelista"/>
    <w:uiPriority w:val="34"/>
    <w:qFormat/>
    <w:rsid w:val="006D0839"/>
    <w:rPr>
      <w:rFonts w:ascii="Comic Sans MS" w:eastAsia="Times New Roman" w:hAnsi="Comic Sans MS"/>
      <w:sz w:val="22"/>
      <w:szCs w:val="24"/>
    </w:rPr>
  </w:style>
  <w:style w:type="character" w:styleId="nfasis">
    <w:name w:val="Emphasis"/>
    <w:basedOn w:val="Fuentedeprrafopredeter"/>
    <w:uiPriority w:val="20"/>
    <w:qFormat/>
    <w:rsid w:val="009C6DBB"/>
    <w:rPr>
      <w:i/>
      <w:iCs/>
    </w:rPr>
  </w:style>
  <w:style w:type="character" w:styleId="Textoennegrita">
    <w:name w:val="Strong"/>
    <w:basedOn w:val="Fuentedeprrafopredeter"/>
    <w:uiPriority w:val="22"/>
    <w:qFormat/>
    <w:rsid w:val="00E4582F"/>
    <w:rPr>
      <w:b/>
      <w:bCs/>
    </w:rPr>
  </w:style>
  <w:style w:type="paragraph" w:styleId="Sinespaciado">
    <w:name w:val="No Spacing"/>
    <w:uiPriority w:val="1"/>
    <w:qFormat/>
    <w:rsid w:val="0029618A"/>
    <w:rPr>
      <w:rFonts w:ascii="Comic Sans MS" w:eastAsia="Times New Roman" w:hAnsi="Comic Sans MS"/>
      <w:sz w:val="22"/>
      <w:szCs w:val="24"/>
    </w:rPr>
  </w:style>
  <w:style w:type="table" w:styleId="Tablaconcuadrcula">
    <w:name w:val="Table Grid"/>
    <w:basedOn w:val="Tablanormal"/>
    <w:uiPriority w:val="99"/>
    <w:rsid w:val="00C00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uiPriority w:val="99"/>
    <w:rsid w:val="00F800B2"/>
    <w:pPr>
      <w:widowControl w:val="0"/>
      <w:autoSpaceDE w:val="0"/>
      <w:autoSpaceDN w:val="0"/>
      <w:adjustRightInd w:val="0"/>
    </w:pPr>
    <w:rPr>
      <w:rFonts w:ascii="Times New Roman" w:eastAsia="Times New Roman" w:hAnsi="Times New Roman"/>
      <w:lang w:val="en-US"/>
    </w:rPr>
  </w:style>
  <w:style w:type="paragraph" w:customStyle="1" w:styleId="xmsonormal">
    <w:name w:val="x_msonormal"/>
    <w:basedOn w:val="Normal"/>
    <w:rsid w:val="00245E75"/>
    <w:pPr>
      <w:spacing w:before="100" w:beforeAutospacing="1" w:after="100" w:afterAutospacing="1"/>
    </w:pPr>
    <w:rPr>
      <w:rFonts w:ascii="Times New Roman" w:hAnsi="Times New Roman"/>
      <w:sz w:val="24"/>
      <w:lang w:val="es-CO" w:eastAsia="es-CO"/>
    </w:rPr>
  </w:style>
  <w:style w:type="character" w:customStyle="1" w:styleId="xspelle">
    <w:name w:val="x_spelle"/>
    <w:basedOn w:val="Fuentedeprrafopredeter"/>
    <w:rsid w:val="00245E75"/>
  </w:style>
  <w:style w:type="paragraph" w:customStyle="1" w:styleId="Default">
    <w:name w:val="Default"/>
    <w:link w:val="DefaultCar"/>
    <w:qFormat/>
    <w:rsid w:val="004C13EF"/>
    <w:pPr>
      <w:autoSpaceDE w:val="0"/>
      <w:autoSpaceDN w:val="0"/>
      <w:adjustRightInd w:val="0"/>
    </w:pPr>
    <w:rPr>
      <w:rFonts w:ascii="Arial" w:hAnsi="Arial" w:cs="Arial"/>
      <w:color w:val="000000"/>
      <w:sz w:val="24"/>
      <w:szCs w:val="24"/>
      <w:lang w:val="es-CO"/>
    </w:rPr>
  </w:style>
  <w:style w:type="character" w:customStyle="1" w:styleId="DefaultCar">
    <w:name w:val="Default Car"/>
    <w:link w:val="Default"/>
    <w:locked/>
    <w:rsid w:val="00A031DA"/>
    <w:rPr>
      <w:rFonts w:ascii="Arial" w:hAnsi="Arial" w:cs="Arial"/>
      <w:color w:val="000000"/>
      <w:sz w:val="24"/>
      <w:szCs w:val="24"/>
      <w:lang w:val="es-CO"/>
    </w:rPr>
  </w:style>
  <w:style w:type="paragraph" w:customStyle="1" w:styleId="xmsolistparagraph">
    <w:name w:val="x_msolistparagraph"/>
    <w:basedOn w:val="Normal"/>
    <w:rsid w:val="008A7A77"/>
    <w:pPr>
      <w:spacing w:before="100" w:beforeAutospacing="1" w:after="100" w:afterAutospacing="1"/>
    </w:pPr>
    <w:rPr>
      <w:rFonts w:ascii="Times New Roman" w:hAnsi="Times New Roman"/>
      <w:sz w:val="24"/>
      <w:lang w:val="es-CO" w:eastAsia="es-CO"/>
    </w:rPr>
  </w:style>
  <w:style w:type="paragraph" w:customStyle="1" w:styleId="Contenidodelatabla">
    <w:name w:val="Contenido de la tabla"/>
    <w:basedOn w:val="Normal"/>
    <w:rsid w:val="00A031DA"/>
    <w:pPr>
      <w:suppressLineNumbers/>
      <w:suppressAutoHyphens/>
      <w:spacing w:line="100" w:lineRule="atLeast"/>
    </w:pPr>
    <w:rPr>
      <w:rFonts w:ascii="Calibri" w:eastAsia="Calibri" w:hAnsi="Calibri" w:cs="Calibri"/>
      <w:sz w:val="20"/>
      <w:szCs w:val="20"/>
      <w:lang w:eastAsia="zh-CN"/>
    </w:rPr>
  </w:style>
  <w:style w:type="paragraph" w:customStyle="1" w:styleId="Encabezadodelatabla">
    <w:name w:val="Encabezado de la tabla"/>
    <w:basedOn w:val="Contenidodelatabla"/>
    <w:rsid w:val="00A031DA"/>
    <w:pPr>
      <w:jc w:val="center"/>
    </w:pPr>
    <w:rPr>
      <w:b/>
      <w:bCs/>
    </w:rPr>
  </w:style>
  <w:style w:type="paragraph" w:customStyle="1" w:styleId="western">
    <w:name w:val="western"/>
    <w:basedOn w:val="Normal"/>
    <w:rsid w:val="00766401"/>
    <w:pPr>
      <w:spacing w:before="100" w:beforeAutospacing="1" w:after="100" w:afterAutospacing="1"/>
    </w:pPr>
    <w:rPr>
      <w:rFonts w:ascii="Times New Roman" w:hAnsi="Times New Roman"/>
      <w:sz w:val="24"/>
      <w:lang w:val="es-CO" w:eastAsia="es-CO"/>
    </w:rPr>
  </w:style>
  <w:style w:type="paragraph" w:customStyle="1" w:styleId="p0">
    <w:name w:val="p0"/>
    <w:basedOn w:val="Normal"/>
    <w:rsid w:val="00766401"/>
    <w:pPr>
      <w:widowControl w:val="0"/>
      <w:tabs>
        <w:tab w:val="left" w:pos="720"/>
      </w:tabs>
      <w:spacing w:line="240" w:lineRule="atLeast"/>
      <w:jc w:val="both"/>
    </w:pPr>
    <w:rPr>
      <w:rFonts w:ascii="Times New Roman" w:hAnsi="Times New Roman"/>
      <w:sz w:val="24"/>
      <w:lang w:val="es-CO"/>
    </w:rPr>
  </w:style>
  <w:style w:type="paragraph" w:customStyle="1" w:styleId="m5062349164237278832gmail-default">
    <w:name w:val="m_5062349164237278832gmail-default"/>
    <w:basedOn w:val="Normal"/>
    <w:rsid w:val="00766401"/>
    <w:pPr>
      <w:spacing w:before="100" w:beforeAutospacing="1" w:after="100" w:afterAutospacing="1"/>
    </w:pPr>
    <w:rPr>
      <w:rFonts w:ascii="Times New Roman" w:hAnsi="Times New Roman"/>
      <w:sz w:val="24"/>
      <w:lang w:val="es-CO" w:eastAsia="es-CO"/>
    </w:rPr>
  </w:style>
  <w:style w:type="paragraph" w:customStyle="1" w:styleId="m-716079584117650178gmail-msolistparagraph">
    <w:name w:val="m_-716079584117650178gmail-msolistparagraph"/>
    <w:basedOn w:val="Normal"/>
    <w:rsid w:val="00766401"/>
    <w:pPr>
      <w:spacing w:before="100" w:beforeAutospacing="1" w:after="100" w:afterAutospacing="1"/>
    </w:pPr>
    <w:rPr>
      <w:rFonts w:ascii="Times New Roman" w:hAnsi="Times New Roman"/>
      <w:sz w:val="24"/>
      <w:lang w:val="es-CO" w:eastAsia="es-CO"/>
    </w:rPr>
  </w:style>
  <w:style w:type="paragraph" w:styleId="Textonotapie">
    <w:name w:val="footnote text"/>
    <w:aliases w:val="Footnote Text Char Car,texto de nota al pie,Texto nota pie Car Car Car Car Car Car Car Car,Texto nota pie Car Car Car,fn,Footnote Text Char Char Char Char Char Char,Texto nota pie Car Car Car Car Car,ft,Footnote Text Char Char"/>
    <w:basedOn w:val="Normal"/>
    <w:link w:val="TextonotapieCar"/>
    <w:unhideWhenUsed/>
    <w:rsid w:val="00766401"/>
    <w:rPr>
      <w:rFonts w:asciiTheme="minorHAnsi" w:eastAsiaTheme="minorHAnsi" w:hAnsiTheme="minorHAnsi" w:cstheme="minorBidi"/>
      <w:sz w:val="20"/>
      <w:szCs w:val="20"/>
      <w:lang w:val="es-CO" w:eastAsia="en-US"/>
    </w:rPr>
  </w:style>
  <w:style w:type="character" w:customStyle="1" w:styleId="TextonotapieCar">
    <w:name w:val="Texto nota pie Car"/>
    <w:aliases w:val="Footnote Text Char Car Car,texto de nota al pie Car,Texto nota pie Car Car Car Car Car Car Car Car Car,Texto nota pie Car Car Car Car,fn Car,Footnote Text Char Char Char Char Char Char Car,Texto nota pie Car Car Car Car Car Car,ft Car"/>
    <w:basedOn w:val="Fuentedeprrafopredeter"/>
    <w:link w:val="Textonotapie"/>
    <w:rsid w:val="00766401"/>
    <w:rPr>
      <w:rFonts w:asciiTheme="minorHAnsi" w:eastAsiaTheme="minorHAnsi" w:hAnsiTheme="minorHAnsi" w:cstheme="minorBidi"/>
      <w:lang w:val="es-CO" w:eastAsia="en-US"/>
    </w:rPr>
  </w:style>
  <w:style w:type="character" w:styleId="Refdenotaalpie">
    <w:name w:val="footnote reference"/>
    <w:basedOn w:val="Fuentedeprrafopredeter"/>
    <w:unhideWhenUsed/>
    <w:rsid w:val="00766401"/>
    <w:rPr>
      <w:vertAlign w:val="superscript"/>
    </w:rPr>
  </w:style>
  <w:style w:type="character" w:customStyle="1" w:styleId="Bodytext2">
    <w:name w:val="Body text (2)"/>
    <w:basedOn w:val="Fuentedeprrafopredeter"/>
    <w:rsid w:val="00766401"/>
    <w:rPr>
      <w:rFonts w:ascii="Arial" w:eastAsia="Arial" w:hAnsi="Arial" w:cs="Arial"/>
      <w:b w:val="0"/>
      <w:bCs w:val="0"/>
      <w:i w:val="0"/>
      <w:iCs w:val="0"/>
      <w:smallCaps w:val="0"/>
      <w:strike w:val="0"/>
      <w:color w:val="000000"/>
      <w:spacing w:val="0"/>
      <w:w w:val="80"/>
      <w:position w:val="0"/>
      <w:sz w:val="21"/>
      <w:szCs w:val="21"/>
      <w:u w:val="none"/>
      <w:lang w:val="es-ES" w:eastAsia="es-ES" w:bidi="es-ES"/>
    </w:rPr>
  </w:style>
  <w:style w:type="paragraph" w:styleId="Ttulo">
    <w:name w:val="Title"/>
    <w:basedOn w:val="Normal"/>
    <w:next w:val="Subttulo"/>
    <w:link w:val="TtuloCar"/>
    <w:qFormat/>
    <w:rsid w:val="00766401"/>
    <w:pPr>
      <w:widowControl w:val="0"/>
      <w:suppressAutoHyphens/>
      <w:jc w:val="center"/>
    </w:pPr>
    <w:rPr>
      <w:rFonts w:ascii="Tahoma" w:hAnsi="Tahoma"/>
      <w:b/>
      <w:szCs w:val="20"/>
      <w:lang w:eastAsia="ar-SA"/>
    </w:rPr>
  </w:style>
  <w:style w:type="paragraph" w:styleId="Subttulo">
    <w:name w:val="Subtitle"/>
    <w:basedOn w:val="Normal"/>
    <w:link w:val="SubttuloCar"/>
    <w:qFormat/>
    <w:rsid w:val="00766401"/>
    <w:pPr>
      <w:spacing w:after="60"/>
      <w:jc w:val="center"/>
      <w:outlineLvl w:val="1"/>
    </w:pPr>
    <w:rPr>
      <w:rFonts w:ascii="Arial" w:hAnsi="Arial"/>
      <w:sz w:val="24"/>
      <w:lang w:val="x-none"/>
    </w:rPr>
  </w:style>
  <w:style w:type="character" w:customStyle="1" w:styleId="SubttuloCar">
    <w:name w:val="Subtítulo Car"/>
    <w:basedOn w:val="Fuentedeprrafopredeter"/>
    <w:link w:val="Subttulo"/>
    <w:rsid w:val="00766401"/>
    <w:rPr>
      <w:rFonts w:ascii="Arial" w:eastAsia="Times New Roman" w:hAnsi="Arial"/>
      <w:sz w:val="24"/>
      <w:szCs w:val="24"/>
      <w:lang w:val="x-none"/>
    </w:rPr>
  </w:style>
  <w:style w:type="character" w:customStyle="1" w:styleId="TtuloCar">
    <w:name w:val="Título Car"/>
    <w:basedOn w:val="Fuentedeprrafopredeter"/>
    <w:link w:val="Ttulo"/>
    <w:rsid w:val="00766401"/>
    <w:rPr>
      <w:rFonts w:ascii="Tahoma" w:eastAsia="Times New Roman" w:hAnsi="Tahoma"/>
      <w:b/>
      <w:sz w:val="22"/>
      <w:lang w:eastAsia="ar-SA"/>
    </w:rPr>
  </w:style>
  <w:style w:type="paragraph" w:customStyle="1" w:styleId="Textoindependiente31">
    <w:name w:val="Texto independiente 31"/>
    <w:basedOn w:val="Normal"/>
    <w:rsid w:val="00766401"/>
    <w:pPr>
      <w:suppressAutoHyphens/>
      <w:spacing w:after="120"/>
    </w:pPr>
    <w:rPr>
      <w:rFonts w:ascii="Times New Roman" w:hAnsi="Times New Roman"/>
      <w:sz w:val="16"/>
      <w:szCs w:val="16"/>
      <w:lang w:val="es-CO" w:eastAsia="ar-SA"/>
    </w:rPr>
  </w:style>
  <w:style w:type="paragraph" w:customStyle="1" w:styleId="toa">
    <w:name w:val="toa"/>
    <w:basedOn w:val="Normal"/>
    <w:rsid w:val="00766401"/>
    <w:pPr>
      <w:widowControl w:val="0"/>
      <w:tabs>
        <w:tab w:val="left" w:pos="9000"/>
        <w:tab w:val="right" w:pos="9360"/>
      </w:tabs>
      <w:suppressAutoHyphens/>
      <w:jc w:val="both"/>
    </w:pPr>
    <w:rPr>
      <w:rFonts w:ascii="Arial" w:hAnsi="Arial"/>
      <w:szCs w:val="20"/>
      <w:lang w:val="en-US"/>
    </w:rPr>
  </w:style>
  <w:style w:type="character" w:customStyle="1" w:styleId="Textoindependiente2Car">
    <w:name w:val="Texto independiente 2 Car"/>
    <w:basedOn w:val="Fuentedeprrafopredeter"/>
    <w:link w:val="Textoindependiente2"/>
    <w:uiPriority w:val="99"/>
    <w:semiHidden/>
    <w:rsid w:val="00766401"/>
    <w:rPr>
      <w:rFonts w:ascii="Times New Roman" w:hAnsi="Times New Roman"/>
      <w:lang w:val="x-none" w:eastAsia="zh-CN"/>
    </w:rPr>
  </w:style>
  <w:style w:type="paragraph" w:styleId="Textoindependiente2">
    <w:name w:val="Body Text 2"/>
    <w:basedOn w:val="Normal"/>
    <w:link w:val="Textoindependiente2Car"/>
    <w:uiPriority w:val="99"/>
    <w:semiHidden/>
    <w:unhideWhenUsed/>
    <w:rsid w:val="00766401"/>
    <w:pPr>
      <w:suppressAutoHyphens/>
      <w:spacing w:after="120" w:line="480" w:lineRule="auto"/>
    </w:pPr>
    <w:rPr>
      <w:rFonts w:ascii="Times New Roman" w:eastAsia="Calibri" w:hAnsi="Times New Roman"/>
      <w:sz w:val="20"/>
      <w:szCs w:val="20"/>
      <w:lang w:val="x-none" w:eastAsia="zh-CN"/>
    </w:rPr>
  </w:style>
  <w:style w:type="character" w:customStyle="1" w:styleId="Textoindependiente2Car1">
    <w:name w:val="Texto independiente 2 Car1"/>
    <w:basedOn w:val="Fuentedeprrafopredeter"/>
    <w:uiPriority w:val="99"/>
    <w:semiHidden/>
    <w:rsid w:val="00766401"/>
    <w:rPr>
      <w:rFonts w:ascii="Comic Sans MS" w:eastAsia="Times New Roman" w:hAnsi="Comic Sans MS"/>
      <w:sz w:val="22"/>
      <w:szCs w:val="24"/>
    </w:rPr>
  </w:style>
  <w:style w:type="paragraph" w:customStyle="1" w:styleId="MINUTAS">
    <w:name w:val="MINUTAS"/>
    <w:rsid w:val="00766401"/>
    <w:pPr>
      <w:suppressAutoHyphens/>
      <w:spacing w:before="170"/>
      <w:ind w:left="170" w:right="170"/>
      <w:jc w:val="both"/>
    </w:pPr>
    <w:rPr>
      <w:rFonts w:ascii="Helvetica" w:eastAsia="Arial" w:hAnsi="Helvetica"/>
      <w:lang w:val="en-US" w:eastAsia="ar-SA"/>
    </w:rPr>
  </w:style>
  <w:style w:type="paragraph" w:customStyle="1" w:styleId="MARITZA3">
    <w:name w:val="MARITZA3"/>
    <w:uiPriority w:val="99"/>
    <w:rsid w:val="00766401"/>
    <w:pPr>
      <w:widowControl w:val="0"/>
      <w:tabs>
        <w:tab w:val="left" w:pos="-720"/>
        <w:tab w:val="left" w:pos="0"/>
      </w:tabs>
      <w:suppressAutoHyphens/>
      <w:jc w:val="both"/>
    </w:pPr>
    <w:rPr>
      <w:rFonts w:ascii="Times New Roman" w:eastAsia="Times New Roman" w:hAnsi="Times New Roman"/>
      <w:spacing w:val="-2"/>
      <w:sz w:val="24"/>
      <w:lang w:val="en-US" w:eastAsia="es-MX"/>
    </w:rPr>
  </w:style>
  <w:style w:type="paragraph" w:customStyle="1" w:styleId="Estilopredeterminado">
    <w:name w:val="Estilo predeterminado"/>
    <w:rsid w:val="00766401"/>
    <w:pPr>
      <w:widowControl w:val="0"/>
      <w:autoSpaceDE w:val="0"/>
      <w:autoSpaceDN w:val="0"/>
      <w:adjustRightInd w:val="0"/>
      <w:textAlignment w:val="baseline"/>
    </w:pPr>
    <w:rPr>
      <w:rFonts w:ascii="Times New Roman" w:eastAsia="Times New Roman" w:hAnsi="Times New Roman"/>
      <w:kern w:val="1"/>
      <w:sz w:val="24"/>
      <w:szCs w:val="24"/>
      <w:lang w:val="es-CO" w:eastAsia="zh-CN" w:bidi="hi-IN"/>
    </w:rPr>
  </w:style>
  <w:style w:type="paragraph" w:customStyle="1" w:styleId="Style48">
    <w:name w:val="Style48"/>
    <w:basedOn w:val="Normal"/>
    <w:uiPriority w:val="99"/>
    <w:rsid w:val="00766401"/>
    <w:pPr>
      <w:autoSpaceDE w:val="0"/>
      <w:autoSpaceDN w:val="0"/>
      <w:spacing w:line="274" w:lineRule="exact"/>
      <w:jc w:val="both"/>
    </w:pPr>
    <w:rPr>
      <w:rFonts w:ascii="Arial Narrow" w:eastAsia="Calibri" w:hAnsi="Arial Narrow"/>
      <w:sz w:val="24"/>
    </w:rPr>
  </w:style>
  <w:style w:type="paragraph" w:customStyle="1" w:styleId="Standard">
    <w:name w:val="Standard"/>
    <w:qFormat/>
    <w:rsid w:val="00766401"/>
    <w:pPr>
      <w:suppressAutoHyphens/>
      <w:autoSpaceDN w:val="0"/>
      <w:spacing w:after="200" w:line="276" w:lineRule="auto"/>
      <w:textAlignment w:val="baseline"/>
    </w:pPr>
    <w:rPr>
      <w:rFonts w:cs="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0124">
      <w:bodyDiv w:val="1"/>
      <w:marLeft w:val="0"/>
      <w:marRight w:val="0"/>
      <w:marTop w:val="0"/>
      <w:marBottom w:val="0"/>
      <w:divBdr>
        <w:top w:val="none" w:sz="0" w:space="0" w:color="auto"/>
        <w:left w:val="none" w:sz="0" w:space="0" w:color="auto"/>
        <w:bottom w:val="none" w:sz="0" w:space="0" w:color="auto"/>
        <w:right w:val="none" w:sz="0" w:space="0" w:color="auto"/>
      </w:divBdr>
    </w:div>
    <w:div w:id="109512241">
      <w:bodyDiv w:val="1"/>
      <w:marLeft w:val="0"/>
      <w:marRight w:val="0"/>
      <w:marTop w:val="0"/>
      <w:marBottom w:val="0"/>
      <w:divBdr>
        <w:top w:val="none" w:sz="0" w:space="0" w:color="auto"/>
        <w:left w:val="none" w:sz="0" w:space="0" w:color="auto"/>
        <w:bottom w:val="none" w:sz="0" w:space="0" w:color="auto"/>
        <w:right w:val="none" w:sz="0" w:space="0" w:color="auto"/>
      </w:divBdr>
    </w:div>
    <w:div w:id="263146731">
      <w:bodyDiv w:val="1"/>
      <w:marLeft w:val="0"/>
      <w:marRight w:val="0"/>
      <w:marTop w:val="0"/>
      <w:marBottom w:val="0"/>
      <w:divBdr>
        <w:top w:val="none" w:sz="0" w:space="0" w:color="auto"/>
        <w:left w:val="none" w:sz="0" w:space="0" w:color="auto"/>
        <w:bottom w:val="none" w:sz="0" w:space="0" w:color="auto"/>
        <w:right w:val="none" w:sz="0" w:space="0" w:color="auto"/>
      </w:divBdr>
    </w:div>
    <w:div w:id="290481374">
      <w:bodyDiv w:val="1"/>
      <w:marLeft w:val="0"/>
      <w:marRight w:val="0"/>
      <w:marTop w:val="0"/>
      <w:marBottom w:val="0"/>
      <w:divBdr>
        <w:top w:val="none" w:sz="0" w:space="0" w:color="auto"/>
        <w:left w:val="none" w:sz="0" w:space="0" w:color="auto"/>
        <w:bottom w:val="none" w:sz="0" w:space="0" w:color="auto"/>
        <w:right w:val="none" w:sz="0" w:space="0" w:color="auto"/>
      </w:divBdr>
    </w:div>
    <w:div w:id="557741860">
      <w:bodyDiv w:val="1"/>
      <w:marLeft w:val="0"/>
      <w:marRight w:val="0"/>
      <w:marTop w:val="0"/>
      <w:marBottom w:val="0"/>
      <w:divBdr>
        <w:top w:val="none" w:sz="0" w:space="0" w:color="auto"/>
        <w:left w:val="none" w:sz="0" w:space="0" w:color="auto"/>
        <w:bottom w:val="none" w:sz="0" w:space="0" w:color="auto"/>
        <w:right w:val="none" w:sz="0" w:space="0" w:color="auto"/>
      </w:divBdr>
    </w:div>
    <w:div w:id="599291440">
      <w:bodyDiv w:val="1"/>
      <w:marLeft w:val="0"/>
      <w:marRight w:val="0"/>
      <w:marTop w:val="0"/>
      <w:marBottom w:val="0"/>
      <w:divBdr>
        <w:top w:val="none" w:sz="0" w:space="0" w:color="auto"/>
        <w:left w:val="none" w:sz="0" w:space="0" w:color="auto"/>
        <w:bottom w:val="none" w:sz="0" w:space="0" w:color="auto"/>
        <w:right w:val="none" w:sz="0" w:space="0" w:color="auto"/>
      </w:divBdr>
    </w:div>
    <w:div w:id="609822954">
      <w:bodyDiv w:val="1"/>
      <w:marLeft w:val="0"/>
      <w:marRight w:val="0"/>
      <w:marTop w:val="0"/>
      <w:marBottom w:val="0"/>
      <w:divBdr>
        <w:top w:val="none" w:sz="0" w:space="0" w:color="auto"/>
        <w:left w:val="none" w:sz="0" w:space="0" w:color="auto"/>
        <w:bottom w:val="none" w:sz="0" w:space="0" w:color="auto"/>
        <w:right w:val="none" w:sz="0" w:space="0" w:color="auto"/>
      </w:divBdr>
    </w:div>
    <w:div w:id="728236439">
      <w:bodyDiv w:val="1"/>
      <w:marLeft w:val="0"/>
      <w:marRight w:val="0"/>
      <w:marTop w:val="0"/>
      <w:marBottom w:val="0"/>
      <w:divBdr>
        <w:top w:val="none" w:sz="0" w:space="0" w:color="auto"/>
        <w:left w:val="none" w:sz="0" w:space="0" w:color="auto"/>
        <w:bottom w:val="none" w:sz="0" w:space="0" w:color="auto"/>
        <w:right w:val="none" w:sz="0" w:space="0" w:color="auto"/>
      </w:divBdr>
    </w:div>
    <w:div w:id="805396478">
      <w:bodyDiv w:val="1"/>
      <w:marLeft w:val="0"/>
      <w:marRight w:val="0"/>
      <w:marTop w:val="0"/>
      <w:marBottom w:val="0"/>
      <w:divBdr>
        <w:top w:val="none" w:sz="0" w:space="0" w:color="auto"/>
        <w:left w:val="none" w:sz="0" w:space="0" w:color="auto"/>
        <w:bottom w:val="none" w:sz="0" w:space="0" w:color="auto"/>
        <w:right w:val="none" w:sz="0" w:space="0" w:color="auto"/>
      </w:divBdr>
    </w:div>
    <w:div w:id="831914139">
      <w:bodyDiv w:val="1"/>
      <w:marLeft w:val="0"/>
      <w:marRight w:val="0"/>
      <w:marTop w:val="0"/>
      <w:marBottom w:val="0"/>
      <w:divBdr>
        <w:top w:val="none" w:sz="0" w:space="0" w:color="auto"/>
        <w:left w:val="none" w:sz="0" w:space="0" w:color="auto"/>
        <w:bottom w:val="none" w:sz="0" w:space="0" w:color="auto"/>
        <w:right w:val="none" w:sz="0" w:space="0" w:color="auto"/>
      </w:divBdr>
    </w:div>
    <w:div w:id="900020740">
      <w:bodyDiv w:val="1"/>
      <w:marLeft w:val="0"/>
      <w:marRight w:val="0"/>
      <w:marTop w:val="0"/>
      <w:marBottom w:val="0"/>
      <w:divBdr>
        <w:top w:val="none" w:sz="0" w:space="0" w:color="auto"/>
        <w:left w:val="none" w:sz="0" w:space="0" w:color="auto"/>
        <w:bottom w:val="none" w:sz="0" w:space="0" w:color="auto"/>
        <w:right w:val="none" w:sz="0" w:space="0" w:color="auto"/>
      </w:divBdr>
    </w:div>
    <w:div w:id="988245285">
      <w:bodyDiv w:val="1"/>
      <w:marLeft w:val="0"/>
      <w:marRight w:val="0"/>
      <w:marTop w:val="0"/>
      <w:marBottom w:val="0"/>
      <w:divBdr>
        <w:top w:val="none" w:sz="0" w:space="0" w:color="auto"/>
        <w:left w:val="none" w:sz="0" w:space="0" w:color="auto"/>
        <w:bottom w:val="none" w:sz="0" w:space="0" w:color="auto"/>
        <w:right w:val="none" w:sz="0" w:space="0" w:color="auto"/>
      </w:divBdr>
    </w:div>
    <w:div w:id="999381238">
      <w:bodyDiv w:val="1"/>
      <w:marLeft w:val="0"/>
      <w:marRight w:val="0"/>
      <w:marTop w:val="0"/>
      <w:marBottom w:val="0"/>
      <w:divBdr>
        <w:top w:val="none" w:sz="0" w:space="0" w:color="auto"/>
        <w:left w:val="none" w:sz="0" w:space="0" w:color="auto"/>
        <w:bottom w:val="none" w:sz="0" w:space="0" w:color="auto"/>
        <w:right w:val="none" w:sz="0" w:space="0" w:color="auto"/>
      </w:divBdr>
    </w:div>
    <w:div w:id="1003510046">
      <w:bodyDiv w:val="1"/>
      <w:marLeft w:val="0"/>
      <w:marRight w:val="0"/>
      <w:marTop w:val="0"/>
      <w:marBottom w:val="0"/>
      <w:divBdr>
        <w:top w:val="none" w:sz="0" w:space="0" w:color="auto"/>
        <w:left w:val="none" w:sz="0" w:space="0" w:color="auto"/>
        <w:bottom w:val="none" w:sz="0" w:space="0" w:color="auto"/>
        <w:right w:val="none" w:sz="0" w:space="0" w:color="auto"/>
      </w:divBdr>
    </w:div>
    <w:div w:id="1072776646">
      <w:bodyDiv w:val="1"/>
      <w:marLeft w:val="0"/>
      <w:marRight w:val="0"/>
      <w:marTop w:val="0"/>
      <w:marBottom w:val="0"/>
      <w:divBdr>
        <w:top w:val="none" w:sz="0" w:space="0" w:color="auto"/>
        <w:left w:val="none" w:sz="0" w:space="0" w:color="auto"/>
        <w:bottom w:val="none" w:sz="0" w:space="0" w:color="auto"/>
        <w:right w:val="none" w:sz="0" w:space="0" w:color="auto"/>
      </w:divBdr>
    </w:div>
    <w:div w:id="1181624168">
      <w:bodyDiv w:val="1"/>
      <w:marLeft w:val="0"/>
      <w:marRight w:val="0"/>
      <w:marTop w:val="0"/>
      <w:marBottom w:val="0"/>
      <w:divBdr>
        <w:top w:val="none" w:sz="0" w:space="0" w:color="auto"/>
        <w:left w:val="none" w:sz="0" w:space="0" w:color="auto"/>
        <w:bottom w:val="none" w:sz="0" w:space="0" w:color="auto"/>
        <w:right w:val="none" w:sz="0" w:space="0" w:color="auto"/>
      </w:divBdr>
    </w:div>
    <w:div w:id="1286042070">
      <w:bodyDiv w:val="1"/>
      <w:marLeft w:val="0"/>
      <w:marRight w:val="0"/>
      <w:marTop w:val="0"/>
      <w:marBottom w:val="0"/>
      <w:divBdr>
        <w:top w:val="none" w:sz="0" w:space="0" w:color="auto"/>
        <w:left w:val="none" w:sz="0" w:space="0" w:color="auto"/>
        <w:bottom w:val="none" w:sz="0" w:space="0" w:color="auto"/>
        <w:right w:val="none" w:sz="0" w:space="0" w:color="auto"/>
      </w:divBdr>
    </w:div>
    <w:div w:id="1286735542">
      <w:bodyDiv w:val="1"/>
      <w:marLeft w:val="0"/>
      <w:marRight w:val="0"/>
      <w:marTop w:val="0"/>
      <w:marBottom w:val="0"/>
      <w:divBdr>
        <w:top w:val="none" w:sz="0" w:space="0" w:color="auto"/>
        <w:left w:val="none" w:sz="0" w:space="0" w:color="auto"/>
        <w:bottom w:val="none" w:sz="0" w:space="0" w:color="auto"/>
        <w:right w:val="none" w:sz="0" w:space="0" w:color="auto"/>
      </w:divBdr>
    </w:div>
    <w:div w:id="1333068917">
      <w:bodyDiv w:val="1"/>
      <w:marLeft w:val="0"/>
      <w:marRight w:val="0"/>
      <w:marTop w:val="0"/>
      <w:marBottom w:val="0"/>
      <w:divBdr>
        <w:top w:val="none" w:sz="0" w:space="0" w:color="auto"/>
        <w:left w:val="none" w:sz="0" w:space="0" w:color="auto"/>
        <w:bottom w:val="none" w:sz="0" w:space="0" w:color="auto"/>
        <w:right w:val="none" w:sz="0" w:space="0" w:color="auto"/>
      </w:divBdr>
    </w:div>
    <w:div w:id="1503081076">
      <w:bodyDiv w:val="1"/>
      <w:marLeft w:val="0"/>
      <w:marRight w:val="0"/>
      <w:marTop w:val="0"/>
      <w:marBottom w:val="0"/>
      <w:divBdr>
        <w:top w:val="none" w:sz="0" w:space="0" w:color="auto"/>
        <w:left w:val="none" w:sz="0" w:space="0" w:color="auto"/>
        <w:bottom w:val="none" w:sz="0" w:space="0" w:color="auto"/>
        <w:right w:val="none" w:sz="0" w:space="0" w:color="auto"/>
      </w:divBdr>
    </w:div>
    <w:div w:id="1855194571">
      <w:bodyDiv w:val="1"/>
      <w:marLeft w:val="0"/>
      <w:marRight w:val="0"/>
      <w:marTop w:val="0"/>
      <w:marBottom w:val="0"/>
      <w:divBdr>
        <w:top w:val="none" w:sz="0" w:space="0" w:color="auto"/>
        <w:left w:val="none" w:sz="0" w:space="0" w:color="auto"/>
        <w:bottom w:val="none" w:sz="0" w:space="0" w:color="auto"/>
        <w:right w:val="none" w:sz="0" w:space="0" w:color="auto"/>
      </w:divBdr>
    </w:div>
    <w:div w:id="21242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www.colombiacompra.gov.co/sites/cce_public/files/cce_documentos/guia_subasta_proveedor.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uperfinanciera.gov.co" TargetMode="External"/><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mbiacompra.gov.co/clasificador-de-bienes-y-servicios" TargetMode="External"/><Relationship Id="rId24" Type="http://schemas.openxmlformats.org/officeDocument/2006/relationships/image" Target="media/image10.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olombiacompra.gov.co/sites/default/files/manuales/20140901_manual_requisitos_habilitantes_4_web.pdf" TargetMode="External"/><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hyperlink" Target="https://www.colombiacompra.gov.co/sites/cce_public/files/cce_documents/manual_cobertura_riesgo_r.pdf"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juridica.udea.edu.co" TargetMode="External"/><Relationship Id="rId1" Type="http://schemas.openxmlformats.org/officeDocument/2006/relationships/hyperlink" Target="mailto:secretariajuridica@arhuaco.udea.edu.c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D1BC21915BD744BA13BE81FE65C71E" ma:contentTypeVersion="15" ma:contentTypeDescription="Crear nuevo documento." ma:contentTypeScope="" ma:versionID="b66c2ce81f30b06f7647d1feb82c5967">
  <xsd:schema xmlns:xsd="http://www.w3.org/2001/XMLSchema" xmlns:xs="http://www.w3.org/2001/XMLSchema" xmlns:p="http://schemas.microsoft.com/office/2006/metadata/properties" xmlns:ns2="c79ee7df-2f77-403d-8537-026757c209ed" xmlns:ns3="954d8b88-66fa-41a0-8629-83d1f9f1be58" targetNamespace="http://schemas.microsoft.com/office/2006/metadata/properties" ma:root="true" ma:fieldsID="db61d31cf77e33bb73eabf8142303bf5" ns2:_="" ns3:_="">
    <xsd:import namespace="c79ee7df-2f77-403d-8537-026757c209ed"/>
    <xsd:import namespace="954d8b88-66fa-41a0-8629-83d1f9f1be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ee7df-2f77-403d-8537-026757c20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d09d035-a677-4b24-aeee-1a5c3beaf1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4d8b88-66fa-41a0-8629-83d1f9f1be5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b25965b-a4d5-42e8-a4c6-b9438d0d75fb}" ma:internalName="TaxCatchAll" ma:showField="CatchAllData" ma:web="954d8b88-66fa-41a0-8629-83d1f9f1b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9ee7df-2f77-403d-8537-026757c209ed">
      <Terms xmlns="http://schemas.microsoft.com/office/infopath/2007/PartnerControls"/>
    </lcf76f155ced4ddcb4097134ff3c332f>
    <TaxCatchAll xmlns="954d8b88-66fa-41a0-8629-83d1f9f1be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05F1-2E2E-4DD2-A8ED-3A1814B5E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ee7df-2f77-403d-8537-026757c209ed"/>
    <ds:schemaRef ds:uri="954d8b88-66fa-41a0-8629-83d1f9f1b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C22F2-23E0-4588-B39D-D69293C349CE}">
  <ds:schemaRefs>
    <ds:schemaRef ds:uri="http://schemas.microsoft.com/sharepoint/v3/contenttype/forms"/>
  </ds:schemaRefs>
</ds:datastoreItem>
</file>

<file path=customXml/itemProps3.xml><?xml version="1.0" encoding="utf-8"?>
<ds:datastoreItem xmlns:ds="http://schemas.openxmlformats.org/officeDocument/2006/customXml" ds:itemID="{B8B84AA7-6EEA-47FF-AC03-9DAA649F558C}">
  <ds:schemaRef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 ds:uri="c79ee7df-2f77-403d-8537-026757c209ed"/>
    <ds:schemaRef ds:uri="954d8b88-66fa-41a0-8629-83d1f9f1be58"/>
    <ds:schemaRef ds:uri="http://schemas.microsoft.com/office/2006/metadata/properties"/>
  </ds:schemaRefs>
</ds:datastoreItem>
</file>

<file path=customXml/itemProps4.xml><?xml version="1.0" encoding="utf-8"?>
<ds:datastoreItem xmlns:ds="http://schemas.openxmlformats.org/officeDocument/2006/customXml" ds:itemID="{FFF4AECF-BDAB-4CE4-B1CB-74E8F24D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22934</Words>
  <Characters>126137</Characters>
  <Application>Microsoft Office Word</Application>
  <DocSecurity>4</DocSecurity>
  <Lines>1051</Lines>
  <Paragraphs>297</Paragraphs>
  <ScaleCrop>false</ScaleCrop>
  <HeadingPairs>
    <vt:vector size="2" baseType="variant">
      <vt:variant>
        <vt:lpstr>Título</vt:lpstr>
      </vt:variant>
      <vt:variant>
        <vt:i4>1</vt:i4>
      </vt:variant>
    </vt:vector>
  </HeadingPairs>
  <TitlesOfParts>
    <vt:vector size="1" baseType="lpstr">
      <vt:lpstr>APROBACIÓN DE PÓLIZAS</vt:lpstr>
    </vt:vector>
  </TitlesOfParts>
  <Company>Universidad de Antioquia</Company>
  <LinksUpToDate>false</LinksUpToDate>
  <CharactersWithSpaces>148774</CharactersWithSpaces>
  <SharedDoc>false</SharedDoc>
  <HLinks>
    <vt:vector size="12" baseType="variant">
      <vt:variant>
        <vt:i4>4390918</vt:i4>
      </vt:variant>
      <vt:variant>
        <vt:i4>3</vt:i4>
      </vt:variant>
      <vt:variant>
        <vt:i4>0</vt:i4>
      </vt:variant>
      <vt:variant>
        <vt:i4>5</vt:i4>
      </vt:variant>
      <vt:variant>
        <vt:lpwstr>http://juridica.udea.edu.co/</vt:lpwstr>
      </vt:variant>
      <vt:variant>
        <vt:lpwstr/>
      </vt:variant>
      <vt:variant>
        <vt:i4>8126557</vt:i4>
      </vt:variant>
      <vt:variant>
        <vt:i4>0</vt:i4>
      </vt:variant>
      <vt:variant>
        <vt:i4>0</vt:i4>
      </vt:variant>
      <vt:variant>
        <vt:i4>5</vt:i4>
      </vt:variant>
      <vt:variant>
        <vt:lpwstr>mailto:secretariajuridica@arhuaco.udea.edu.co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APROBACIÓN DE PÓLIZAS</dc:title>
  <dc:creator>COMPLEMENTADORES LOGÌSTICOS</dc:creator>
  <cp:lastModifiedBy>Luz Maritza Bermudez Bohorquez</cp:lastModifiedBy>
  <cp:revision>2</cp:revision>
  <cp:lastPrinted>2016-12-23T16:22:00Z</cp:lastPrinted>
  <dcterms:created xsi:type="dcterms:W3CDTF">2024-04-22T19:55:00Z</dcterms:created>
  <dcterms:modified xsi:type="dcterms:W3CDTF">2024-04-22T19:55:00Z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0x01010064D2EBFBACC4BC42B0C6063573E4A8C4</vt:lpwstr>
  </property>
  <property fmtid="{D5CDD505-2E9C-101B-9397-08002B2CF9AE}" pid="3" name="MediaServiceImageTags">
    <vt:lpwstr/>
  </property>
</Properties>
</file>